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18.脑电双频指数监护仪 2台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标准配置（主要硬件、软件）及技术参数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1．具有CFDA认证。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●2．标准配置：镇静参数、镇痛指数、爆发抑制比、面部肌松、信号指数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3．镇静指数：能实时显示患者镇静、睡眠、昏迷程度，范围0-100。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●4．镇痛指数：能实时反应患者在全麻状态下的镇痛程度，范围0-100。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5．信号指数：范围0-100，5级图标强度显示实时监测记录信号质量。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auto"/>
          <w:sz w:val="32"/>
          <w:szCs w:val="32"/>
        </w:rPr>
        <w:t>6．面部肌电指数：实时监测范围在30-45HZ肌电强度，12级强度显示，提供肌电活动和干扰的参考依据。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7．爆发抑制比：范围0-100%，实时监测记录，为过深镇静提供定量参考数据，保证患者安全。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8．脑电电缆长≥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50cm</w:t>
      </w:r>
      <w:r>
        <w:rPr>
          <w:rFonts w:hint="eastAsia" w:ascii="仿宋_GB2312" w:eastAsia="仿宋_GB2312"/>
          <w:color w:val="auto"/>
          <w:sz w:val="32"/>
          <w:szCs w:val="32"/>
        </w:rPr>
        <w:t>，抗干扰性能好。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●9．趋势图：可同屏实时显示镇静指数、镇</w:t>
      </w:r>
      <w:bookmarkEnd w:id="0"/>
      <w:r>
        <w:rPr>
          <w:rFonts w:hint="eastAsia" w:ascii="仿宋_GB2312" w:eastAsia="仿宋_GB2312"/>
          <w:sz w:val="32"/>
          <w:szCs w:val="32"/>
        </w:rPr>
        <w:t>痛指数、面部肌电指数、爆发抑制比以及信号指数五个麻醉参数的变化趋势，提供麻醉深度这五个参数值，显示整个麻醉过程中患者各项监测参数变化，显示全过程的麻醉深度数值和趋势图形，并持续更新，并提供这五种数据趋势滤波图∶1秒、5秒、10秒、15秒和 30秒。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●10．数据存储、导出功能：可存储≥1500小时的数据和趋势图形；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11.具备所有数据USB端口输出、下载功能。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12.传感器阻抗检测∶可显示传感器上每一探头电阻值，自动带有连线问题信息提示及处理办法，15分钟自检一次。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●13．耗材选择、生物信号采集可重复使用脑电传感器。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14.系统自检功能∶主机、数据转换器、传感器可自动或手动检测阻抗数值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15.内置锂电池：电池可提供≥8小时工作时间。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设备中标后负责安装到位，交由采购方验收后使用。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966"/>
    <w:rsid w:val="00190966"/>
    <w:rsid w:val="002A26F5"/>
    <w:rsid w:val="00593011"/>
    <w:rsid w:val="00C95416"/>
    <w:rsid w:val="00EC4EF9"/>
    <w:rsid w:val="042F0DE7"/>
    <w:rsid w:val="065E492F"/>
    <w:rsid w:val="0AFA12EC"/>
    <w:rsid w:val="0EA363E8"/>
    <w:rsid w:val="0EFD65EC"/>
    <w:rsid w:val="10644371"/>
    <w:rsid w:val="10DF4C25"/>
    <w:rsid w:val="1202376F"/>
    <w:rsid w:val="1303136A"/>
    <w:rsid w:val="27BD0A66"/>
    <w:rsid w:val="2C421B96"/>
    <w:rsid w:val="2EC21B07"/>
    <w:rsid w:val="3795555F"/>
    <w:rsid w:val="38AC0691"/>
    <w:rsid w:val="3E122F26"/>
    <w:rsid w:val="43F37080"/>
    <w:rsid w:val="49AA3FC0"/>
    <w:rsid w:val="4FE70929"/>
    <w:rsid w:val="57FC659E"/>
    <w:rsid w:val="5A9639F0"/>
    <w:rsid w:val="5F7463FD"/>
    <w:rsid w:val="6AC135BA"/>
    <w:rsid w:val="70B9752C"/>
    <w:rsid w:val="753A490D"/>
    <w:rsid w:val="76D7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NormalCharacter"/>
    <w:semiHidden/>
    <w:qFormat/>
    <w:uiPriority w:val="0"/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104</Words>
  <Characters>593</Characters>
  <Lines>4</Lines>
  <Paragraphs>1</Paragraphs>
  <TotalTime>11</TotalTime>
  <ScaleCrop>false</ScaleCrop>
  <LinksUpToDate>false</LinksUpToDate>
  <CharactersWithSpaces>696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2022-10-18T12:23:00Z</dcterms:created>
  <dc:creator>Administrator</dc:creator>
  <cp:lastModifiedBy>Administrator</cp:lastModifiedBy>
  <cp:lastPrinted>2023-11-09T01:25:00Z</cp:lastPrinted>
  <dcterms:modified xsi:type="dcterms:W3CDTF">2023-11-15T01:53:29Z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