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26" w:rsidRPr="004C4D34" w:rsidRDefault="007F336C" w:rsidP="004C4D34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57</w:t>
      </w:r>
      <w:r w:rsidR="004C4D34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电动骨动力系统 1台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1电源控制器1台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选用第三代智能控制系统，柔性启动，匀速平稳，刹车即停。运行功率恒定，不会因为阻力增大而衰减，LED数字图形显示，实时记录主机工作状态，微电脑电路程序控制，工作状态双模式选择，有强力高速模式和高速平稳模式，可根据用途自由切换。动力输出选择，正向反向选择。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2、脚踏开关1支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2.1控制方式：无极调速、转速可按要求设定。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2.2停机有刹车即停功能，无惯性。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●3、动力马达</w:t>
      </w:r>
      <w:r>
        <w:rPr>
          <w:rFonts w:ascii="仿宋_GB2312" w:eastAsia="仿宋_GB2312" w:hint="eastAsia"/>
          <w:sz w:val="32"/>
          <w:szCs w:val="32"/>
        </w:rPr>
        <w:tab/>
        <w:t>1支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3.1全封闭稀土马达，防止交叉感染。启动扭矩强＞1600mN.m，运行转速高＞60000rpm，长时间运行不发热，温升＜15°，在负载情况下，转速衰减＜5%，不丢转、噪音＜65dB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3.2微型马达流线型设计，手感舒适，可实现笔式操作，一个马达完成钻、</w:t>
      </w:r>
      <w:proofErr w:type="gramStart"/>
      <w:r>
        <w:rPr>
          <w:rFonts w:ascii="仿宋_GB2312" w:eastAsia="仿宋_GB2312" w:hint="eastAsia"/>
          <w:sz w:val="32"/>
          <w:szCs w:val="32"/>
        </w:rPr>
        <w:t>铣</w:t>
      </w:r>
      <w:proofErr w:type="gramEnd"/>
      <w:r>
        <w:rPr>
          <w:rFonts w:ascii="仿宋_GB2312" w:eastAsia="仿宋_GB2312" w:hint="eastAsia"/>
          <w:sz w:val="32"/>
          <w:szCs w:val="32"/>
        </w:rPr>
        <w:t>、磨、锯多个功能，直径＜24mm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3.3马达直接驱动工作头，无功率丢失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4电源电压</w:t>
      </w:r>
      <w:r>
        <w:rPr>
          <w:rFonts w:ascii="仿宋_GB2312" w:eastAsia="仿宋_GB2312" w:hint="eastAsia"/>
          <w:sz w:val="32"/>
          <w:szCs w:val="32"/>
        </w:rPr>
        <w:tab/>
        <w:t>220V±10%  50Hz±2%</w:t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5功率：200W</w:t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6供电方式：</w:t>
      </w:r>
      <w:r>
        <w:rPr>
          <w:rFonts w:ascii="仿宋_GB2312" w:eastAsia="仿宋_GB2312" w:hint="eastAsia"/>
          <w:sz w:val="32"/>
          <w:szCs w:val="32"/>
        </w:rPr>
        <w:tab/>
        <w:t>交流电供电，柔性线缆可任意弯曲</w:t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●7安装方式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7.1马达与工作手柄安装</w:t>
      </w:r>
      <w:proofErr w:type="gramStart"/>
      <w:r>
        <w:rPr>
          <w:rFonts w:ascii="仿宋_GB2312" w:eastAsia="仿宋_GB2312" w:hint="eastAsia"/>
          <w:sz w:val="32"/>
          <w:szCs w:val="32"/>
        </w:rPr>
        <w:t>为滚簧</w:t>
      </w:r>
      <w:proofErr w:type="gramEnd"/>
      <w:r>
        <w:rPr>
          <w:rFonts w:ascii="仿宋_GB2312" w:eastAsia="仿宋_GB2312" w:hint="eastAsia"/>
          <w:sz w:val="32"/>
          <w:szCs w:val="32"/>
        </w:rPr>
        <w:t>四维锁紧结构，连接可靠。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7.2磨钻手柄与刀头安装</w:t>
      </w:r>
      <w:proofErr w:type="gramStart"/>
      <w:r>
        <w:rPr>
          <w:rFonts w:ascii="仿宋_GB2312" w:eastAsia="仿宋_GB2312" w:hint="eastAsia"/>
          <w:sz w:val="32"/>
          <w:szCs w:val="32"/>
        </w:rPr>
        <w:t>为滚簧</w:t>
      </w:r>
      <w:proofErr w:type="gramEnd"/>
      <w:r>
        <w:rPr>
          <w:rFonts w:ascii="仿宋_GB2312" w:eastAsia="仿宋_GB2312" w:hint="eastAsia"/>
          <w:sz w:val="32"/>
          <w:szCs w:val="32"/>
        </w:rPr>
        <w:t>推拉结构，方便快捷，安全可靠。（非抱紧式，不会因为阻力增大而刀具脱落）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7.3刀头具有快装接口（非抱紧式），方便安装。</w:t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8体积：体积小，重量轻，扭矩大，切削速度快，既可用于磨钻又可用于开颅钻、开颅</w:t>
      </w:r>
      <w:proofErr w:type="gramStart"/>
      <w:r>
        <w:rPr>
          <w:rFonts w:ascii="仿宋_GB2312" w:eastAsia="仿宋_GB2312" w:hint="eastAsia"/>
          <w:sz w:val="32"/>
          <w:szCs w:val="32"/>
        </w:rPr>
        <w:t>铣</w:t>
      </w:r>
      <w:proofErr w:type="gramEnd"/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9消毒方式：工作手柄、马达及连线可耐132度以上高温高压消毒</w:t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ab/>
        <w:t>最高转速：≥60000rpm</w:t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ab/>
        <w:t>速度调节：无极调速</w:t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ab/>
        <w:t>最高扭矩：≥1600mN.</w:t>
      </w:r>
      <w:proofErr w:type="gramStart"/>
      <w:r>
        <w:rPr>
          <w:rFonts w:ascii="仿宋_GB2312" w:eastAsia="仿宋_GB2312" w:hint="eastAsia"/>
          <w:sz w:val="32"/>
          <w:szCs w:val="32"/>
        </w:rPr>
        <w:t>m</w:t>
      </w:r>
      <w:proofErr w:type="gramEnd"/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工作头部分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</w:t>
      </w:r>
      <w:r>
        <w:rPr>
          <w:rFonts w:ascii="仿宋_GB2312" w:eastAsia="仿宋_GB2312" w:hint="eastAsia"/>
          <w:sz w:val="32"/>
          <w:szCs w:val="32"/>
        </w:rPr>
        <w:tab/>
        <w:t>增力器 扭矩≥1600mN.m</w:t>
      </w:r>
      <w:r>
        <w:rPr>
          <w:rFonts w:ascii="仿宋_GB2312" w:eastAsia="仿宋_GB2312" w:hint="eastAsia"/>
          <w:sz w:val="32"/>
          <w:szCs w:val="32"/>
        </w:rPr>
        <w:tab/>
        <w:t>1支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●14开颅钻头</w:t>
      </w:r>
      <w:r>
        <w:rPr>
          <w:rFonts w:ascii="仿宋_GB2312" w:eastAsia="仿宋_GB2312" w:hint="eastAsia"/>
          <w:sz w:val="32"/>
          <w:szCs w:val="32"/>
        </w:rPr>
        <w:tab/>
        <w:t>2支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直径：φ11mm；转速：≥1500rpm；切割量≥800mm³/s；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三齿设计：打透颅骨后，保留小骨片，在硬膜和钻头之间形成保护。安全自停触发结构，在钻透颅骨瞬间使钻头离合器与传动杆分离。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●15</w:t>
      </w:r>
      <w:r>
        <w:rPr>
          <w:rFonts w:ascii="仿宋_GB2312" w:eastAsia="仿宋_GB2312" w:hint="eastAsia"/>
          <w:sz w:val="32"/>
          <w:szCs w:val="32"/>
        </w:rPr>
        <w:tab/>
        <w:t>开颅钻头2支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直径：φ9mm；转速：≥1500rpm；切割量≥800mm³/s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三齿设计：打透颅骨后，保留小骨片，在硬膜和钻头之间形成保护。安全自停触发结构，在钻透颅骨瞬间使钻头离合器与传动杆分离。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●16</w:t>
      </w:r>
      <w:r>
        <w:rPr>
          <w:rFonts w:ascii="仿宋_GB2312" w:eastAsia="仿宋_GB2312" w:hint="eastAsia"/>
          <w:sz w:val="32"/>
          <w:szCs w:val="32"/>
        </w:rPr>
        <w:tab/>
        <w:t>开颅</w:t>
      </w:r>
      <w:proofErr w:type="gramStart"/>
      <w:r>
        <w:rPr>
          <w:rFonts w:ascii="仿宋_GB2312" w:eastAsia="仿宋_GB2312" w:hint="eastAsia"/>
          <w:sz w:val="32"/>
          <w:szCs w:val="32"/>
        </w:rPr>
        <w:t>铣</w:t>
      </w:r>
      <w:proofErr w:type="gramEnd"/>
      <w:r>
        <w:rPr>
          <w:rFonts w:ascii="仿宋_GB2312" w:eastAsia="仿宋_GB2312" w:hint="eastAsia"/>
          <w:sz w:val="32"/>
          <w:szCs w:val="32"/>
        </w:rPr>
        <w:t>1支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直径：直径：φ2.35mm；转速：≥60000rpm；切割量≥5mm³/s螺旋状铣刀，切削速度快，小角度转弯，不易折断，避免骨屑滞留槽内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●17</w:t>
      </w:r>
      <w:r>
        <w:rPr>
          <w:rFonts w:ascii="仿宋_GB2312" w:eastAsia="仿宋_GB2312" w:hint="eastAsia"/>
          <w:sz w:val="32"/>
          <w:szCs w:val="32"/>
        </w:rPr>
        <w:tab/>
        <w:t>直磨钻</w:t>
      </w:r>
      <w:r>
        <w:rPr>
          <w:rFonts w:ascii="仿宋_GB2312" w:eastAsia="仿宋_GB2312" w:hint="eastAsia"/>
          <w:sz w:val="32"/>
          <w:szCs w:val="32"/>
        </w:rPr>
        <w:tab/>
        <w:t>1支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长度：L128mm；转速≥60000 rpm；切割量≥5mm3/s；刃具安装为推拉接口，快捷可靠，（非抱紧式，不会因为阻力增大而刀具脱落）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●18</w:t>
      </w:r>
      <w:r>
        <w:rPr>
          <w:rFonts w:ascii="仿宋_GB2312" w:eastAsia="仿宋_GB2312" w:hint="eastAsia"/>
          <w:sz w:val="32"/>
          <w:szCs w:val="32"/>
        </w:rPr>
        <w:tab/>
        <w:t>弯磨钻  1支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长度：L142mm，转速≥60000 rpm，切割量≥5mm3/s，20度弯曲，刃具安装为推拉接口，快捷可靠，（非抱紧式，不会因为阻力增大而刀具脱落）加长超细手柄可用</w:t>
      </w:r>
      <w:proofErr w:type="gramStart"/>
      <w:r>
        <w:rPr>
          <w:rFonts w:ascii="仿宋_GB2312" w:eastAsia="仿宋_GB2312" w:hint="eastAsia"/>
          <w:sz w:val="32"/>
          <w:szCs w:val="32"/>
        </w:rPr>
        <w:t>于经蝶垂体瘤</w:t>
      </w:r>
      <w:proofErr w:type="gramEnd"/>
      <w:r>
        <w:rPr>
          <w:rFonts w:ascii="仿宋_GB2312" w:eastAsia="仿宋_GB2312" w:hint="eastAsia"/>
          <w:sz w:val="32"/>
          <w:szCs w:val="32"/>
        </w:rPr>
        <w:t>等深部手术应用</w:t>
      </w:r>
      <w:r>
        <w:rPr>
          <w:rFonts w:ascii="仿宋_GB2312" w:eastAsia="仿宋_GB2312" w:hint="eastAsia"/>
          <w:sz w:val="32"/>
          <w:szCs w:val="32"/>
        </w:rPr>
        <w:tab/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ab/>
        <w:t>切削头：直径φ1mm,φ2mm,φ3mm,φ4mm,φ5mm</w:t>
      </w:r>
      <w:r>
        <w:rPr>
          <w:rFonts w:ascii="仿宋_GB2312" w:eastAsia="仿宋_GB2312" w:hint="eastAsia"/>
          <w:sz w:val="32"/>
          <w:szCs w:val="32"/>
        </w:rPr>
        <w:tab/>
        <w:t>5支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ab/>
      </w:r>
      <w:proofErr w:type="gramStart"/>
      <w:r>
        <w:rPr>
          <w:rFonts w:ascii="仿宋_GB2312" w:eastAsia="仿宋_GB2312" w:hint="eastAsia"/>
          <w:sz w:val="32"/>
          <w:szCs w:val="32"/>
        </w:rPr>
        <w:t>金钢</w:t>
      </w:r>
      <w:proofErr w:type="gramEnd"/>
      <w:r>
        <w:rPr>
          <w:rFonts w:ascii="仿宋_GB2312" w:eastAsia="仿宋_GB2312" w:hint="eastAsia"/>
          <w:sz w:val="32"/>
          <w:szCs w:val="32"/>
        </w:rPr>
        <w:t>砂磨头:直径φ1mm,φ2mm,φ3mm,φ4mm,φ5mm</w:t>
      </w:r>
      <w:r>
        <w:rPr>
          <w:rFonts w:ascii="仿宋_GB2312" w:eastAsia="仿宋_GB2312" w:hint="eastAsia"/>
          <w:sz w:val="32"/>
          <w:szCs w:val="32"/>
        </w:rPr>
        <w:tab/>
        <w:t>5支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ab/>
        <w:t>麻花钻头:φ1.8mm,φ2.0mm</w:t>
      </w:r>
      <w:r>
        <w:rPr>
          <w:rFonts w:ascii="仿宋_GB2312" w:eastAsia="仿宋_GB2312" w:hint="eastAsia"/>
          <w:sz w:val="32"/>
          <w:szCs w:val="32"/>
        </w:rPr>
        <w:tab/>
        <w:t>2支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ab/>
        <w:t>铣刀头:5支</w:t>
      </w:r>
    </w:p>
    <w:p w:rsidR="00DD0826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质保2年，2小时响应，24小时到场。</w:t>
      </w:r>
    </w:p>
    <w:p w:rsidR="00FB686E" w:rsidRDefault="007F336C" w:rsidP="004C4D3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设备中标后负责安装到位，交由采购方验收后使用。</w:t>
      </w:r>
    </w:p>
    <w:p w:rsidR="00FB686E" w:rsidRDefault="00FB686E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FB686E" w:rsidRDefault="00FB686E" w:rsidP="00FB686E">
      <w:pPr>
        <w:spacing w:line="560" w:lineRule="exact"/>
        <w:ind w:firstLineChars="200" w:firstLine="640"/>
        <w:rPr>
          <w:rFonts w:ascii="仿宋_GB2312" w:eastAsia="仿宋_GB2312" w:hAnsiTheme="minorEastAsia" w:cs="宋体"/>
          <w:sz w:val="32"/>
          <w:szCs w:val="32"/>
        </w:rPr>
      </w:pP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lastRenderedPageBreak/>
        <w:t xml:space="preserve">电动骨动力系统 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cs="宋体" w:hint="eastAsia"/>
          <w:sz w:val="32"/>
          <w:szCs w:val="32"/>
        </w:rPr>
        <w:t>属配套使用试剂耗材的医疗设备，</w:t>
      </w:r>
      <w:r>
        <w:rPr>
          <w:rFonts w:ascii="仿宋_GB2312" w:eastAsia="仿宋_GB2312" w:hAnsiTheme="minorEastAsia" w:cs="宋体" w:hint="eastAsia"/>
          <w:sz w:val="32"/>
          <w:szCs w:val="32"/>
        </w:rPr>
        <w:t>设备预估使用寿命为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10</w:t>
      </w:r>
      <w:r>
        <w:rPr>
          <w:rFonts w:ascii="仿宋_GB2312" w:eastAsia="仿宋_GB2312" w:hAnsiTheme="minorEastAsia" w:cs="宋体" w:hint="eastAsia"/>
          <w:sz w:val="32"/>
          <w:szCs w:val="32"/>
        </w:rPr>
        <w:t>年，</w:t>
      </w:r>
      <w:r>
        <w:rPr>
          <w:rFonts w:ascii="仿宋_GB2312" w:eastAsia="仿宋_GB2312" w:hAnsi="宋体" w:cs="宋体" w:hint="eastAsia"/>
          <w:sz w:val="32"/>
          <w:szCs w:val="32"/>
        </w:rPr>
        <w:t>该设备主要用于开展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开颅手术     </w:t>
      </w:r>
      <w:r>
        <w:rPr>
          <w:rFonts w:ascii="仿宋_GB2312" w:eastAsia="仿宋_GB2312" w:hAnsi="宋体" w:cs="宋体" w:hint="eastAsia"/>
          <w:sz w:val="32"/>
          <w:szCs w:val="32"/>
        </w:rPr>
        <w:t>项目，</w:t>
      </w:r>
      <w:r>
        <w:rPr>
          <w:rFonts w:ascii="仿宋_GB2312" w:eastAsia="仿宋_GB2312" w:hAnsiTheme="minorEastAsia" w:cs="宋体" w:hint="eastAsia"/>
          <w:sz w:val="32"/>
          <w:szCs w:val="32"/>
        </w:rPr>
        <w:t>设备全生命周期内使用的耗材试剂预算金额为：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256万</w:t>
      </w:r>
      <w:r>
        <w:rPr>
          <w:rFonts w:ascii="仿宋_GB2312" w:eastAsia="仿宋_GB2312" w:hAnsiTheme="minorEastAsia" w:cs="宋体" w:hint="eastAsia"/>
          <w:sz w:val="32"/>
          <w:szCs w:val="32"/>
        </w:rPr>
        <w:t>元/台。</w:t>
      </w:r>
    </w:p>
    <w:p w:rsidR="00FB686E" w:rsidRDefault="00FB686E" w:rsidP="00FB686E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试剂/耗材1：</w:t>
      </w:r>
    </w:p>
    <w:p w:rsidR="00FB686E" w:rsidRDefault="00FB686E" w:rsidP="00FB686E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设备开展  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铣刀头 </w:t>
      </w:r>
      <w:r>
        <w:rPr>
          <w:rFonts w:ascii="仿宋_GB2312" w:eastAsia="仿宋_GB2312" w:hAnsi="宋体" w:cs="宋体" w:hint="eastAsia"/>
          <w:sz w:val="32"/>
          <w:szCs w:val="32"/>
        </w:rPr>
        <w:t>项目，</w:t>
      </w:r>
      <w:r>
        <w:rPr>
          <w:rFonts w:ascii="仿宋_GB2312" w:eastAsia="仿宋_GB2312" w:hAnsiTheme="minorEastAsia" w:cs="宋体" w:hint="eastAsia"/>
          <w:sz w:val="32"/>
          <w:szCs w:val="32"/>
        </w:rPr>
        <w:t>每年开展治疗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 80   </w:t>
      </w:r>
      <w:r>
        <w:rPr>
          <w:rFonts w:ascii="仿宋_GB2312" w:eastAsia="仿宋_GB2312" w:hAnsiTheme="minorEastAsia" w:cs="宋体" w:hint="eastAsia"/>
          <w:sz w:val="32"/>
          <w:szCs w:val="32"/>
        </w:rPr>
        <w:t>人次，耗材预算金额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 1600 </w:t>
      </w:r>
      <w:r>
        <w:rPr>
          <w:rFonts w:ascii="仿宋_GB2312" w:eastAsia="仿宋_GB2312" w:hAnsiTheme="minorEastAsia" w:cs="宋体" w:hint="eastAsia"/>
          <w:sz w:val="32"/>
          <w:szCs w:val="32"/>
        </w:rPr>
        <w:t>元/人次，全生命周期内开展该项目</w:t>
      </w:r>
      <w:r>
        <w:rPr>
          <w:rFonts w:ascii="仿宋_GB2312" w:eastAsia="仿宋_GB2312" w:hAnsi="宋体" w:cs="宋体" w:hint="eastAsia"/>
          <w:sz w:val="32"/>
          <w:szCs w:val="32"/>
        </w:rPr>
        <w:t>使用耗材预算金额为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10*1600*80=128万</w:t>
      </w:r>
      <w:r>
        <w:rPr>
          <w:rFonts w:ascii="仿宋_GB2312" w:eastAsia="仿宋_GB2312" w:hAnsi="宋体" w:cs="宋体" w:hint="eastAsia"/>
          <w:sz w:val="32"/>
          <w:szCs w:val="32"/>
        </w:rPr>
        <w:t>元/台。</w:t>
      </w:r>
    </w:p>
    <w:p w:rsidR="00FB686E" w:rsidRDefault="00FB686E" w:rsidP="00FB686E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试剂/耗材2：</w:t>
      </w:r>
    </w:p>
    <w:p w:rsidR="00FB686E" w:rsidRDefault="00FB686E" w:rsidP="00FB686E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设备开展  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磨头  </w:t>
      </w:r>
      <w:r>
        <w:rPr>
          <w:rFonts w:ascii="仿宋_GB2312" w:eastAsia="仿宋_GB2312" w:hAnsi="宋体" w:cs="宋体" w:hint="eastAsia"/>
          <w:sz w:val="32"/>
          <w:szCs w:val="32"/>
        </w:rPr>
        <w:t>项目，</w:t>
      </w:r>
      <w:r>
        <w:rPr>
          <w:rFonts w:ascii="仿宋_GB2312" w:eastAsia="仿宋_GB2312" w:hAnsiTheme="minorEastAsia" w:cs="宋体" w:hint="eastAsia"/>
          <w:sz w:val="32"/>
          <w:szCs w:val="32"/>
        </w:rPr>
        <w:t>每年开展治疗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80</w:t>
      </w:r>
      <w:r>
        <w:rPr>
          <w:rFonts w:ascii="仿宋_GB2312" w:eastAsia="仿宋_GB2312" w:hAnsiTheme="minorEastAsia" w:cs="宋体" w:hint="eastAsia"/>
          <w:sz w:val="32"/>
          <w:szCs w:val="32"/>
        </w:rPr>
        <w:t>人次，耗材预算金额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 1600</w:t>
      </w:r>
      <w:r>
        <w:rPr>
          <w:rFonts w:ascii="仿宋_GB2312" w:eastAsia="仿宋_GB2312" w:hAnsiTheme="minorEastAsia" w:cs="宋体" w:hint="eastAsia"/>
          <w:sz w:val="32"/>
          <w:szCs w:val="32"/>
        </w:rPr>
        <w:t>元/人次，全生命周期内开展该项目</w:t>
      </w:r>
      <w:r>
        <w:rPr>
          <w:rFonts w:ascii="仿宋_GB2312" w:eastAsia="仿宋_GB2312" w:hAnsi="宋体" w:cs="宋体" w:hint="eastAsia"/>
          <w:sz w:val="32"/>
          <w:szCs w:val="32"/>
        </w:rPr>
        <w:t>使用耗材预算金额为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10*1600*80=128万</w:t>
      </w:r>
      <w:r>
        <w:rPr>
          <w:rFonts w:ascii="仿宋_GB2312" w:eastAsia="仿宋_GB2312" w:hAnsi="宋体" w:cs="宋体" w:hint="eastAsia"/>
          <w:sz w:val="32"/>
          <w:szCs w:val="32"/>
        </w:rPr>
        <w:t>元/台。</w:t>
      </w:r>
    </w:p>
    <w:p w:rsidR="00FB686E" w:rsidRDefault="00FB686E" w:rsidP="00FB686E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综上，该设备全生命周期内使用耗材预算金额为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256</w:t>
      </w:r>
      <w:r>
        <w:rPr>
          <w:rFonts w:ascii="仿宋_GB2312" w:eastAsia="仿宋_GB2312" w:hAnsi="宋体" w:cs="宋体" w:hint="eastAsia"/>
          <w:sz w:val="32"/>
          <w:szCs w:val="32"/>
        </w:rPr>
        <w:t>万元。</w:t>
      </w:r>
    </w:p>
    <w:p w:rsidR="00DD0826" w:rsidRPr="00FB686E" w:rsidRDefault="00DD0826" w:rsidP="004C4D34">
      <w:pPr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DD0826" w:rsidRPr="00FB686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5E" w:rsidRDefault="006D795E">
      <w:r>
        <w:separator/>
      </w:r>
    </w:p>
  </w:endnote>
  <w:endnote w:type="continuationSeparator" w:id="0">
    <w:p w:rsidR="006D795E" w:rsidRDefault="006D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826" w:rsidRDefault="007F336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D0826" w:rsidRDefault="007F336C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B686E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D0826" w:rsidRDefault="007F336C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B686E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5E" w:rsidRDefault="006D795E">
      <w:r>
        <w:separator/>
      </w:r>
    </w:p>
  </w:footnote>
  <w:footnote w:type="continuationSeparator" w:id="0">
    <w:p w:rsidR="006D795E" w:rsidRDefault="006D7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26"/>
    <w:rsid w:val="004C4D34"/>
    <w:rsid w:val="006D795E"/>
    <w:rsid w:val="007F336C"/>
    <w:rsid w:val="00C95416"/>
    <w:rsid w:val="00DD0826"/>
    <w:rsid w:val="00FB686E"/>
    <w:rsid w:val="08CD2610"/>
    <w:rsid w:val="0EA363E8"/>
    <w:rsid w:val="0F82476D"/>
    <w:rsid w:val="10DF4C25"/>
    <w:rsid w:val="116F0C1C"/>
    <w:rsid w:val="1303136A"/>
    <w:rsid w:val="19A24871"/>
    <w:rsid w:val="19E256C8"/>
    <w:rsid w:val="23565043"/>
    <w:rsid w:val="27BD0A66"/>
    <w:rsid w:val="286A0D35"/>
    <w:rsid w:val="28DE2F3A"/>
    <w:rsid w:val="2A1A60AA"/>
    <w:rsid w:val="2C421B96"/>
    <w:rsid w:val="2EC21B07"/>
    <w:rsid w:val="2FBD3759"/>
    <w:rsid w:val="3697689F"/>
    <w:rsid w:val="38BB0BC9"/>
    <w:rsid w:val="38BC51DE"/>
    <w:rsid w:val="39837BB7"/>
    <w:rsid w:val="3E122F26"/>
    <w:rsid w:val="3E4B2B67"/>
    <w:rsid w:val="421614E1"/>
    <w:rsid w:val="43A202D5"/>
    <w:rsid w:val="46651F86"/>
    <w:rsid w:val="4F823FC5"/>
    <w:rsid w:val="4FE70929"/>
    <w:rsid w:val="5263537E"/>
    <w:rsid w:val="563B5A1D"/>
    <w:rsid w:val="57FC659E"/>
    <w:rsid w:val="5BA72B29"/>
    <w:rsid w:val="5BC61F78"/>
    <w:rsid w:val="5CAE082B"/>
    <w:rsid w:val="5F7463FD"/>
    <w:rsid w:val="5F782C90"/>
    <w:rsid w:val="64F70995"/>
    <w:rsid w:val="6AC135BA"/>
    <w:rsid w:val="6D0B2ED1"/>
    <w:rsid w:val="70025CCA"/>
    <w:rsid w:val="70172B1C"/>
    <w:rsid w:val="7A845D2F"/>
    <w:rsid w:val="7EFD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  <w:style w:type="paragraph" w:styleId="a7">
    <w:name w:val="Balloon Text"/>
    <w:basedOn w:val="a"/>
    <w:link w:val="Char"/>
    <w:rsid w:val="004C4D34"/>
    <w:rPr>
      <w:sz w:val="18"/>
      <w:szCs w:val="18"/>
    </w:rPr>
  </w:style>
  <w:style w:type="character" w:customStyle="1" w:styleId="Char">
    <w:name w:val="批注框文本 Char"/>
    <w:basedOn w:val="a0"/>
    <w:link w:val="a7"/>
    <w:rsid w:val="004C4D3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  <w:style w:type="paragraph" w:styleId="a7">
    <w:name w:val="Balloon Text"/>
    <w:basedOn w:val="a"/>
    <w:link w:val="Char"/>
    <w:rsid w:val="004C4D34"/>
    <w:rPr>
      <w:sz w:val="18"/>
      <w:szCs w:val="18"/>
    </w:rPr>
  </w:style>
  <w:style w:type="character" w:customStyle="1" w:styleId="Char">
    <w:name w:val="批注框文本 Char"/>
    <w:basedOn w:val="a0"/>
    <w:link w:val="a7"/>
    <w:rsid w:val="004C4D3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245</Words>
  <Characters>1400</Characters>
  <Application>Microsoft Office Word</Application>
  <DocSecurity>0</DocSecurity>
  <Lines>11</Lines>
  <Paragraphs>3</Paragraphs>
  <ScaleCrop>false</ScaleCrop>
  <Company>MS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2023-11-27T08:49:00Z</cp:lastPrinted>
  <dcterms:created xsi:type="dcterms:W3CDTF">2022-10-18T12:23:00Z</dcterms:created>
  <dcterms:modified xsi:type="dcterms:W3CDTF">2023-11-28T07:39:00Z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