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FBF" w:rsidRPr="004C5FBF" w:rsidRDefault="004C5FBF" w:rsidP="00EF1F60">
      <w:pPr>
        <w:snapToGrid w:val="0"/>
        <w:spacing w:line="500" w:lineRule="exact"/>
        <w:jc w:val="center"/>
        <w:rPr>
          <w:rFonts w:ascii="宋体" w:eastAsia="宋体" w:hAnsi="宋体"/>
          <w:b/>
          <w:sz w:val="32"/>
          <w:szCs w:val="32"/>
        </w:rPr>
      </w:pPr>
      <w:r w:rsidRPr="004C5FBF">
        <w:rPr>
          <w:rFonts w:ascii="宋体" w:eastAsia="宋体" w:hAnsi="宋体"/>
          <w:b/>
          <w:sz w:val="32"/>
          <w:szCs w:val="32"/>
        </w:rPr>
        <w:t>1.</w:t>
      </w:r>
      <w:r w:rsidRPr="004C5FBF">
        <w:rPr>
          <w:rFonts w:ascii="宋体" w:eastAsia="宋体" w:hAnsi="宋体" w:hint="eastAsia"/>
          <w:b/>
          <w:sz w:val="32"/>
          <w:szCs w:val="32"/>
        </w:rPr>
        <w:t>多功能监护仪 2台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1.基本要求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通过国家三类注册，适用范围成人、小儿、新生儿；设备能在海拔4300m以上正常工作。</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2.资质认证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具有CFDA、FDA或CE认证。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3.技术和性能参数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3.1模块化插件式监护仪，主机、显示屏和插件槽一体化设计，插件槽≥4个；</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●3.2基本测量模块</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支持心电、心率、血氧饱和度、脉搏、无创血压、双通道有创血压、呼吸（</w:t>
      </w:r>
      <w:proofErr w:type="gramStart"/>
      <w:r w:rsidRPr="004C5FBF">
        <w:rPr>
          <w:rFonts w:ascii="宋体" w:eastAsia="宋体" w:hAnsi="宋体" w:hint="eastAsia"/>
          <w:sz w:val="32"/>
          <w:szCs w:val="32"/>
        </w:rPr>
        <w:t>含呼末二氧化碳</w:t>
      </w:r>
      <w:proofErr w:type="gramEnd"/>
      <w:r w:rsidRPr="004C5FBF">
        <w:rPr>
          <w:rFonts w:ascii="宋体" w:eastAsia="宋体" w:hAnsi="宋体" w:hint="eastAsia"/>
          <w:sz w:val="32"/>
          <w:szCs w:val="32"/>
        </w:rPr>
        <w:t>模块）、双通道体温和同时监测；</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3.3屏幕</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3.3.1彩色触摸屏，尺寸≥12吋；分辨率≥1280×800；</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3.3.2 8通道显示，亮度自动调节；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3.4电池</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内置高性能锂电池，持续供电时间≥4小时；</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3.5心电</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3.5.1</w:t>
      </w:r>
      <w:proofErr w:type="gramStart"/>
      <w:r w:rsidRPr="004C5FBF">
        <w:rPr>
          <w:rFonts w:ascii="宋体" w:eastAsia="宋体" w:hAnsi="宋体" w:hint="eastAsia"/>
          <w:sz w:val="32"/>
          <w:szCs w:val="32"/>
        </w:rPr>
        <w:t>标配</w:t>
      </w:r>
      <w:proofErr w:type="gramEnd"/>
      <w:r w:rsidRPr="004C5FBF">
        <w:rPr>
          <w:rFonts w:ascii="宋体" w:eastAsia="宋体" w:hAnsi="宋体" w:hint="eastAsia"/>
          <w:sz w:val="32"/>
          <w:szCs w:val="32"/>
        </w:rPr>
        <w:t>5导，心率测量范围：15～350bpm（精确度≤1bpm）；</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3.5.2具备≥23种实时心律失常分析功能，包括房</w:t>
      </w:r>
      <w:proofErr w:type="gramStart"/>
      <w:r w:rsidRPr="004C5FBF">
        <w:rPr>
          <w:rFonts w:ascii="宋体" w:eastAsia="宋体" w:hAnsi="宋体" w:hint="eastAsia"/>
          <w:sz w:val="32"/>
          <w:szCs w:val="32"/>
        </w:rPr>
        <w:t>颤分析</w:t>
      </w:r>
      <w:proofErr w:type="gramEnd"/>
      <w:r w:rsidRPr="004C5FBF">
        <w:rPr>
          <w:rFonts w:ascii="宋体" w:eastAsia="宋体" w:hAnsi="宋体" w:hint="eastAsia"/>
          <w:sz w:val="32"/>
          <w:szCs w:val="32"/>
        </w:rPr>
        <w:t>功能；</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3.5.3波形扫描速度</w:t>
      </w:r>
      <w:r w:rsidR="00EF1F60">
        <w:rPr>
          <w:rFonts w:ascii="宋体" w:eastAsia="宋体" w:hAnsi="宋体" w:hint="eastAsia"/>
          <w:sz w:val="32"/>
          <w:szCs w:val="32"/>
        </w:rPr>
        <w:t>：</w:t>
      </w:r>
      <w:r w:rsidRPr="004C5FBF">
        <w:rPr>
          <w:rFonts w:ascii="宋体" w:eastAsia="宋体" w:hAnsi="宋体" w:hint="eastAsia"/>
          <w:sz w:val="32"/>
          <w:szCs w:val="32"/>
        </w:rPr>
        <w:t xml:space="preserve"> ≥25mm/s；</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3.6血氧</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3.6.1血氧饱和度范围</w:t>
      </w:r>
      <w:r w:rsidR="00EF1F60">
        <w:rPr>
          <w:rFonts w:ascii="宋体" w:eastAsia="宋体" w:hAnsi="宋体" w:hint="eastAsia"/>
          <w:sz w:val="32"/>
          <w:szCs w:val="32"/>
        </w:rPr>
        <w:t>：</w:t>
      </w:r>
      <w:r w:rsidRPr="004C5FBF">
        <w:rPr>
          <w:rFonts w:ascii="宋体" w:eastAsia="宋体" w:hAnsi="宋体" w:hint="eastAsia"/>
          <w:sz w:val="32"/>
          <w:szCs w:val="32"/>
        </w:rPr>
        <w:t>30～100% (精确度≤1%)；</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3.6.2脉率测量范围：20～300bpm（精确度≤1bpm）；</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3.6.3灌注指数范围：0.05～20%。</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lastRenderedPageBreak/>
        <w:t>3.7 无创血压</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3.7.1 阶梯式振荡法，具备充气压力自适应调节功能和高压测量功能；</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3.7.2 测量范围：收缩压SYS：25～280mmHg；舒张压DIA：10～220mmHg；平均血压MAP：15～260mmHg；</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3.7.3 测量精度≤3mmHg。</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3.8 有创血压</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直接法；适用于：成人、小儿、新生儿；</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IBP测量范围：-50～360mmHg； PPV测量范围：0～50%。</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3.9 呼吸</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胸阻抗法，导联Ⅰ和导联Ⅱ可选；测量范围：0～200rpm；</w:t>
      </w:r>
    </w:p>
    <w:p w:rsidR="004C5FBF" w:rsidRPr="004C5FBF" w:rsidRDefault="004C5FBF" w:rsidP="00EF1F60">
      <w:pPr>
        <w:spacing w:line="500" w:lineRule="exact"/>
        <w:rPr>
          <w:rFonts w:ascii="宋体" w:eastAsia="宋体" w:hAnsi="宋体"/>
          <w:sz w:val="32"/>
          <w:szCs w:val="32"/>
        </w:rPr>
      </w:pPr>
      <w:proofErr w:type="gramStart"/>
      <w:r w:rsidRPr="004C5FBF">
        <w:rPr>
          <w:rFonts w:ascii="宋体" w:eastAsia="宋体" w:hAnsi="宋体" w:hint="eastAsia"/>
          <w:sz w:val="32"/>
          <w:szCs w:val="32"/>
        </w:rPr>
        <w:t>呼末二氧化碳</w:t>
      </w:r>
      <w:proofErr w:type="gramEnd"/>
      <w:r w:rsidRPr="004C5FBF">
        <w:rPr>
          <w:rFonts w:ascii="宋体" w:eastAsia="宋体" w:hAnsi="宋体" w:hint="eastAsia"/>
          <w:sz w:val="32"/>
          <w:szCs w:val="32"/>
        </w:rPr>
        <w:t>：采用非散射红外气体分析技术。</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4.配置需求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心电监护仪1台，心电测量模块1个，血氧饱和度测量模块1个，有创血压测量模块1个，无创血压测量模块1个，呼吸测量模块1个，</w:t>
      </w:r>
      <w:proofErr w:type="gramStart"/>
      <w:r w:rsidRPr="004C5FBF">
        <w:rPr>
          <w:rFonts w:ascii="宋体" w:eastAsia="宋体" w:hAnsi="宋体" w:hint="eastAsia"/>
          <w:sz w:val="32"/>
          <w:szCs w:val="32"/>
        </w:rPr>
        <w:t>呼末二氧化碳</w:t>
      </w:r>
      <w:proofErr w:type="gramEnd"/>
      <w:r w:rsidRPr="004C5FBF">
        <w:rPr>
          <w:rFonts w:ascii="宋体" w:eastAsia="宋体" w:hAnsi="宋体" w:hint="eastAsia"/>
          <w:sz w:val="32"/>
          <w:szCs w:val="32"/>
        </w:rPr>
        <w:t>测量模块1个，体温测量模块1个，锂电池2块</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质保2年，2小时响应，24小时到场。</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设备中标后负责安装到位，交由采购方验收使用。</w:t>
      </w:r>
    </w:p>
    <w:p w:rsidR="004C5FBF" w:rsidRPr="004C5FBF" w:rsidRDefault="004C5FBF" w:rsidP="00EF1F60">
      <w:pPr>
        <w:snapToGrid w:val="0"/>
        <w:spacing w:line="500" w:lineRule="exact"/>
        <w:rPr>
          <w:rFonts w:ascii="宋体" w:eastAsia="宋体" w:hAnsi="宋体"/>
          <w:sz w:val="32"/>
          <w:szCs w:val="32"/>
        </w:rPr>
      </w:pPr>
    </w:p>
    <w:p w:rsidR="004C5FBF" w:rsidRPr="004C5FBF" w:rsidRDefault="004C5FBF" w:rsidP="00EF1F60">
      <w:pPr>
        <w:spacing w:line="500" w:lineRule="exact"/>
        <w:rPr>
          <w:rFonts w:ascii="宋体" w:eastAsia="宋体" w:hAnsi="宋体"/>
          <w:sz w:val="32"/>
          <w:szCs w:val="32"/>
        </w:rPr>
      </w:pPr>
    </w:p>
    <w:p w:rsidR="004C5FBF" w:rsidRPr="004C5FBF" w:rsidRDefault="004C5FBF" w:rsidP="00EF1F60">
      <w:pPr>
        <w:snapToGrid w:val="0"/>
        <w:spacing w:line="500" w:lineRule="exact"/>
        <w:jc w:val="center"/>
        <w:rPr>
          <w:rFonts w:ascii="宋体" w:eastAsia="宋体" w:hAnsi="宋体"/>
          <w:b/>
          <w:sz w:val="32"/>
          <w:szCs w:val="32"/>
        </w:rPr>
      </w:pPr>
      <w:r w:rsidRPr="004C5FBF">
        <w:rPr>
          <w:rFonts w:ascii="宋体" w:eastAsia="宋体" w:hAnsi="宋体" w:hint="eastAsia"/>
          <w:b/>
          <w:sz w:val="32"/>
          <w:szCs w:val="32"/>
        </w:rPr>
        <w:t>2.临时起搏器 1台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1.基本要求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适用于治疗严重心律失常等疾病，也可用于心肺复苏，设备能在海拔4300m以上正常工作。</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2.资质认证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具有CFDA、FDA或CE认证。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lastRenderedPageBreak/>
        <w:t>3.技术和性能参数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3.1起搏模式：VVI、VOO、AAI、AOO。</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3.2基本起搏频率</w:t>
      </w:r>
      <w:r w:rsidR="00EF1F60">
        <w:rPr>
          <w:rFonts w:ascii="宋体" w:eastAsia="宋体" w:hAnsi="宋体" w:hint="eastAsia"/>
          <w:sz w:val="32"/>
          <w:szCs w:val="32"/>
        </w:rPr>
        <w:t>：</w:t>
      </w:r>
      <w:r w:rsidRPr="004C5FBF">
        <w:rPr>
          <w:rFonts w:ascii="宋体" w:eastAsia="宋体" w:hAnsi="宋体" w:hint="eastAsia"/>
          <w:sz w:val="32"/>
          <w:szCs w:val="32"/>
        </w:rPr>
        <w:t>30ppm～180ppm连续可调。</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3.3快速心房起搏频率</w:t>
      </w:r>
      <w:r w:rsidR="00EF1F60">
        <w:rPr>
          <w:rFonts w:ascii="宋体" w:eastAsia="宋体" w:hAnsi="宋体" w:hint="eastAsia"/>
          <w:sz w:val="32"/>
          <w:szCs w:val="32"/>
        </w:rPr>
        <w:t>：</w:t>
      </w:r>
      <w:r w:rsidRPr="004C5FBF">
        <w:rPr>
          <w:rFonts w:ascii="宋体" w:eastAsia="宋体" w:hAnsi="宋体" w:hint="eastAsia"/>
          <w:sz w:val="32"/>
          <w:szCs w:val="32"/>
        </w:rPr>
        <w:t>80ppm～800ppm连续可调。</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3.4输出幅度</w:t>
      </w:r>
      <w:r w:rsidR="00EF1F60">
        <w:rPr>
          <w:rFonts w:ascii="宋体" w:eastAsia="宋体" w:hAnsi="宋体" w:hint="eastAsia"/>
          <w:sz w:val="32"/>
          <w:szCs w:val="32"/>
        </w:rPr>
        <w:t>：</w:t>
      </w:r>
      <w:r w:rsidRPr="004C5FBF">
        <w:rPr>
          <w:rFonts w:ascii="宋体" w:eastAsia="宋体" w:hAnsi="宋体" w:hint="eastAsia"/>
          <w:sz w:val="32"/>
          <w:szCs w:val="32"/>
        </w:rPr>
        <w:t>0.1mA～20mA连续可调</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3.5脉冲宽度</w:t>
      </w:r>
      <w:r w:rsidR="00EF1F60">
        <w:rPr>
          <w:rFonts w:ascii="宋体" w:eastAsia="宋体" w:hAnsi="宋体" w:hint="eastAsia"/>
          <w:sz w:val="32"/>
          <w:szCs w:val="32"/>
        </w:rPr>
        <w:t>：</w:t>
      </w:r>
      <w:r w:rsidRPr="004C5FBF">
        <w:rPr>
          <w:rFonts w:ascii="宋体" w:eastAsia="宋体" w:hAnsi="宋体" w:hint="eastAsia"/>
          <w:sz w:val="32"/>
          <w:szCs w:val="32"/>
        </w:rPr>
        <w:t>≤1.8ms。</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3.6感知灵敏度</w:t>
      </w:r>
      <w:r w:rsidR="00EF1F60">
        <w:rPr>
          <w:rFonts w:ascii="宋体" w:eastAsia="宋体" w:hAnsi="宋体" w:hint="eastAsia"/>
          <w:sz w:val="32"/>
          <w:szCs w:val="32"/>
        </w:rPr>
        <w:t>：</w:t>
      </w:r>
      <w:r w:rsidRPr="004C5FBF">
        <w:rPr>
          <w:rFonts w:ascii="宋体" w:eastAsia="宋体" w:hAnsi="宋体" w:hint="eastAsia"/>
          <w:sz w:val="32"/>
          <w:szCs w:val="32"/>
        </w:rPr>
        <w:t>0.5mV～20mV连续可调。</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3.8空白期起搏</w:t>
      </w:r>
      <w:r w:rsidR="00EF1F60">
        <w:rPr>
          <w:rFonts w:ascii="宋体" w:eastAsia="宋体" w:hAnsi="宋体" w:hint="eastAsia"/>
          <w:sz w:val="32"/>
          <w:szCs w:val="32"/>
        </w:rPr>
        <w:t>：</w:t>
      </w:r>
      <w:r w:rsidRPr="004C5FBF">
        <w:rPr>
          <w:rFonts w:ascii="宋体" w:eastAsia="宋体" w:hAnsi="宋体" w:hint="eastAsia"/>
          <w:sz w:val="32"/>
          <w:szCs w:val="32"/>
        </w:rPr>
        <w:t>≥125ms，感知≥75ms。</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3.9电池型号</w:t>
      </w:r>
      <w:r w:rsidR="00EF1F60">
        <w:rPr>
          <w:rFonts w:ascii="宋体" w:eastAsia="宋体" w:hAnsi="宋体" w:hint="eastAsia"/>
          <w:sz w:val="32"/>
          <w:szCs w:val="32"/>
        </w:rPr>
        <w:t>：</w:t>
      </w:r>
      <w:r w:rsidRPr="004C5FBF">
        <w:rPr>
          <w:rFonts w:ascii="宋体" w:eastAsia="宋体" w:hAnsi="宋体" w:hint="eastAsia"/>
          <w:sz w:val="32"/>
          <w:szCs w:val="32"/>
        </w:rPr>
        <w:t>标准1.5V碱性电池或锂电池。</w:t>
      </w:r>
    </w:p>
    <w:p w:rsidR="004C5FBF" w:rsidRPr="004C5FBF" w:rsidRDefault="00EF1F60" w:rsidP="00EF1F60">
      <w:pPr>
        <w:spacing w:line="500" w:lineRule="exact"/>
        <w:rPr>
          <w:rFonts w:ascii="宋体" w:eastAsia="宋体" w:hAnsi="宋体"/>
          <w:sz w:val="32"/>
          <w:szCs w:val="32"/>
        </w:rPr>
      </w:pPr>
      <w:r>
        <w:rPr>
          <w:rFonts w:ascii="宋体" w:eastAsia="宋体" w:hAnsi="宋体" w:hint="eastAsia"/>
          <w:sz w:val="32"/>
          <w:szCs w:val="32"/>
        </w:rPr>
        <w:t>4</w:t>
      </w:r>
      <w:r w:rsidR="004C5FBF" w:rsidRPr="004C5FBF">
        <w:rPr>
          <w:rFonts w:ascii="宋体" w:eastAsia="宋体" w:hAnsi="宋体" w:hint="eastAsia"/>
          <w:sz w:val="32"/>
          <w:szCs w:val="32"/>
        </w:rPr>
        <w:t>.配置需求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主机1台，便携盒1个，电池2个。</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质保2年，2小时响应，24小时到场。</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设备中标后负责安装到位，交由采购方验收使用。</w:t>
      </w:r>
    </w:p>
    <w:p w:rsidR="004C5FBF" w:rsidRPr="004C5FBF" w:rsidRDefault="004C5FBF" w:rsidP="00EF1F60">
      <w:pPr>
        <w:snapToGrid w:val="0"/>
        <w:spacing w:line="500" w:lineRule="exact"/>
        <w:rPr>
          <w:rFonts w:ascii="宋体" w:eastAsia="宋体" w:hAnsi="宋体"/>
          <w:sz w:val="32"/>
          <w:szCs w:val="32"/>
        </w:rPr>
      </w:pPr>
    </w:p>
    <w:p w:rsidR="004C5FBF" w:rsidRPr="004C5FBF" w:rsidRDefault="004C5FBF" w:rsidP="00EF1F60">
      <w:pPr>
        <w:snapToGrid w:val="0"/>
        <w:spacing w:line="500" w:lineRule="exact"/>
        <w:rPr>
          <w:rFonts w:ascii="宋体" w:eastAsia="宋体" w:hAnsi="宋体"/>
          <w:sz w:val="32"/>
          <w:szCs w:val="32"/>
        </w:rPr>
      </w:pPr>
    </w:p>
    <w:p w:rsidR="004C5FBF" w:rsidRPr="004C5FBF" w:rsidRDefault="004C5FBF" w:rsidP="00EF1F60">
      <w:pPr>
        <w:snapToGrid w:val="0"/>
        <w:spacing w:line="500" w:lineRule="exact"/>
        <w:jc w:val="center"/>
        <w:rPr>
          <w:rFonts w:ascii="宋体" w:eastAsia="宋体" w:hAnsi="宋体"/>
          <w:b/>
          <w:sz w:val="32"/>
          <w:szCs w:val="32"/>
        </w:rPr>
      </w:pPr>
      <w:r>
        <w:rPr>
          <w:rFonts w:ascii="宋体" w:eastAsia="宋体" w:hAnsi="宋体"/>
          <w:b/>
          <w:sz w:val="32"/>
          <w:szCs w:val="32"/>
        </w:rPr>
        <w:t>3.</w:t>
      </w:r>
      <w:r w:rsidRPr="004C5FBF">
        <w:rPr>
          <w:rFonts w:ascii="宋体" w:eastAsia="宋体" w:hAnsi="宋体" w:hint="eastAsia"/>
          <w:b/>
          <w:sz w:val="32"/>
          <w:szCs w:val="32"/>
        </w:rPr>
        <w:t>心脏标志物检测仪 1台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1.基本要求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该设备主要用于心脏标志物的半自动化快速定量检测，设备能在海拔4300m以上正常工作。</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2.资质认证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具有CFDA,FDA或CE认证。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3.设备技术和性能参数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3.1线性</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开机10分钟以后待仪器处于稳定工作状态后，线性r≥0.975；</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3.2重复性</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开机10分钟以后待仪器处于稳定工作状态后，变异系数CV≤5%；</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lastRenderedPageBreak/>
        <w:t>3.3稳定性</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开机处于稳定工作状态后的第4h、第8h对标准卡的测试结果与处于稳定工作状态初始时的测量结果相对偏倚≤±5%；</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3.4样本量：单次测试≤100ul血清。</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4.耗材/试剂性能参数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●4.1 检测项目</w:t>
      </w:r>
      <w:proofErr w:type="gramStart"/>
      <w:r w:rsidRPr="004C5FBF">
        <w:rPr>
          <w:rFonts w:ascii="宋体" w:eastAsia="宋体" w:hAnsi="宋体" w:hint="eastAsia"/>
          <w:sz w:val="32"/>
          <w:szCs w:val="32"/>
        </w:rPr>
        <w:t>需包括</w:t>
      </w:r>
      <w:proofErr w:type="gramEnd"/>
      <w:r w:rsidRPr="004C5FBF">
        <w:rPr>
          <w:rFonts w:ascii="宋体" w:eastAsia="宋体" w:hAnsi="宋体" w:hint="eastAsia"/>
          <w:sz w:val="32"/>
          <w:szCs w:val="32"/>
        </w:rPr>
        <w:t>肌钙蛋白I（</w:t>
      </w:r>
      <w:proofErr w:type="spellStart"/>
      <w:r w:rsidRPr="004C5FBF">
        <w:rPr>
          <w:rFonts w:ascii="宋体" w:eastAsia="宋体" w:hAnsi="宋体" w:hint="eastAsia"/>
          <w:sz w:val="32"/>
          <w:szCs w:val="32"/>
        </w:rPr>
        <w:t>cTnI</w:t>
      </w:r>
      <w:proofErr w:type="spellEnd"/>
      <w:r w:rsidRPr="004C5FBF">
        <w:rPr>
          <w:rFonts w:ascii="宋体" w:eastAsia="宋体" w:hAnsi="宋体" w:hint="eastAsia"/>
          <w:sz w:val="32"/>
          <w:szCs w:val="32"/>
        </w:rPr>
        <w:t>）、肌红蛋白（</w:t>
      </w:r>
      <w:proofErr w:type="spellStart"/>
      <w:r w:rsidRPr="004C5FBF">
        <w:rPr>
          <w:rFonts w:ascii="宋体" w:eastAsia="宋体" w:hAnsi="宋体" w:hint="eastAsia"/>
          <w:sz w:val="32"/>
          <w:szCs w:val="32"/>
        </w:rPr>
        <w:t>Myo</w:t>
      </w:r>
      <w:proofErr w:type="spellEnd"/>
      <w:r w:rsidRPr="004C5FBF">
        <w:rPr>
          <w:rFonts w:ascii="宋体" w:eastAsia="宋体" w:hAnsi="宋体" w:hint="eastAsia"/>
          <w:sz w:val="32"/>
          <w:szCs w:val="32"/>
        </w:rPr>
        <w:t>）、肌酸激酶同工酶（CK-MB）、超敏C反应蛋白（</w:t>
      </w:r>
      <w:proofErr w:type="spellStart"/>
      <w:r w:rsidRPr="004C5FBF">
        <w:rPr>
          <w:rFonts w:ascii="宋体" w:eastAsia="宋体" w:hAnsi="宋体" w:hint="eastAsia"/>
          <w:sz w:val="32"/>
          <w:szCs w:val="32"/>
        </w:rPr>
        <w:t>hs</w:t>
      </w:r>
      <w:proofErr w:type="spellEnd"/>
      <w:r w:rsidRPr="004C5FBF">
        <w:rPr>
          <w:rFonts w:ascii="宋体" w:eastAsia="宋体" w:hAnsi="宋体" w:hint="eastAsia"/>
          <w:sz w:val="32"/>
          <w:szCs w:val="32"/>
        </w:rPr>
        <w:t>-CRP）、N端脑</w:t>
      </w:r>
      <w:proofErr w:type="gramStart"/>
      <w:r w:rsidRPr="004C5FBF">
        <w:rPr>
          <w:rFonts w:ascii="宋体" w:eastAsia="宋体" w:hAnsi="宋体" w:hint="eastAsia"/>
          <w:sz w:val="32"/>
          <w:szCs w:val="32"/>
        </w:rPr>
        <w:t>利钠肽</w:t>
      </w:r>
      <w:proofErr w:type="gramEnd"/>
      <w:r w:rsidRPr="004C5FBF">
        <w:rPr>
          <w:rFonts w:ascii="宋体" w:eastAsia="宋体" w:hAnsi="宋体" w:hint="eastAsia"/>
          <w:sz w:val="32"/>
          <w:szCs w:val="32"/>
        </w:rPr>
        <w:t>前体（NT-</w:t>
      </w:r>
      <w:proofErr w:type="spellStart"/>
      <w:r w:rsidRPr="004C5FBF">
        <w:rPr>
          <w:rFonts w:ascii="宋体" w:eastAsia="宋体" w:hAnsi="宋体" w:hint="eastAsia"/>
          <w:sz w:val="32"/>
          <w:szCs w:val="32"/>
        </w:rPr>
        <w:t>proBNP</w:t>
      </w:r>
      <w:proofErr w:type="spellEnd"/>
      <w:r w:rsidRPr="004C5FBF">
        <w:rPr>
          <w:rFonts w:ascii="宋体" w:eastAsia="宋体" w:hAnsi="宋体" w:hint="eastAsia"/>
          <w:sz w:val="32"/>
          <w:szCs w:val="32"/>
        </w:rPr>
        <w:t>）和降钙素原（PCT）等；</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4.2 试剂三证齐全，且在有效期内,试剂效期一般应为一年以上，送到医院及科室时效期剩余应不少于半年。</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5.配置需求：心脏标志</w:t>
      </w:r>
      <w:proofErr w:type="gramStart"/>
      <w:r w:rsidRPr="004C5FBF">
        <w:rPr>
          <w:rFonts w:ascii="宋体" w:eastAsia="宋体" w:hAnsi="宋体" w:hint="eastAsia"/>
          <w:sz w:val="32"/>
          <w:szCs w:val="32"/>
        </w:rPr>
        <w:t>物分析</w:t>
      </w:r>
      <w:proofErr w:type="gramEnd"/>
      <w:r w:rsidRPr="004C5FBF">
        <w:rPr>
          <w:rFonts w:ascii="宋体" w:eastAsia="宋体" w:hAnsi="宋体" w:hint="eastAsia"/>
          <w:sz w:val="32"/>
          <w:szCs w:val="32"/>
        </w:rPr>
        <w:t>仪1套。</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质保2年，2小时响应，24小时到场。</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设备中标后负责安装到位，交由采购方验收使用。</w:t>
      </w:r>
    </w:p>
    <w:p w:rsidR="004C5FBF" w:rsidRPr="004C5FBF" w:rsidRDefault="004C5FBF" w:rsidP="00EF1F60">
      <w:pPr>
        <w:spacing w:line="500" w:lineRule="exact"/>
        <w:rPr>
          <w:rFonts w:ascii="宋体" w:eastAsia="宋体" w:hAnsi="宋体"/>
          <w:sz w:val="32"/>
          <w:szCs w:val="32"/>
        </w:rPr>
      </w:pPr>
    </w:p>
    <w:p w:rsidR="004C5FBF" w:rsidRPr="004C5FBF" w:rsidRDefault="004C5FBF" w:rsidP="00EF1F60">
      <w:pPr>
        <w:snapToGrid w:val="0"/>
        <w:spacing w:line="500" w:lineRule="exact"/>
        <w:rPr>
          <w:rFonts w:ascii="宋体" w:eastAsia="宋体" w:hAnsi="宋体"/>
          <w:sz w:val="32"/>
          <w:szCs w:val="32"/>
        </w:rPr>
      </w:pPr>
    </w:p>
    <w:p w:rsidR="004C5FBF" w:rsidRPr="004C5FBF" w:rsidRDefault="004C5FBF" w:rsidP="00EF1F60">
      <w:pPr>
        <w:snapToGrid w:val="0"/>
        <w:spacing w:line="500" w:lineRule="exact"/>
        <w:jc w:val="center"/>
        <w:rPr>
          <w:rFonts w:ascii="宋体" w:eastAsia="宋体" w:hAnsi="宋体"/>
          <w:b/>
          <w:sz w:val="32"/>
          <w:szCs w:val="32"/>
        </w:rPr>
      </w:pPr>
      <w:r w:rsidRPr="004C5FBF">
        <w:rPr>
          <w:rFonts w:ascii="宋体" w:eastAsia="宋体" w:hAnsi="宋体"/>
          <w:b/>
          <w:sz w:val="32"/>
          <w:szCs w:val="32"/>
        </w:rPr>
        <w:t>4.</w:t>
      </w:r>
      <w:r w:rsidRPr="004C5FBF">
        <w:rPr>
          <w:rFonts w:ascii="宋体" w:eastAsia="宋体" w:hAnsi="宋体" w:hint="eastAsia"/>
          <w:b/>
          <w:sz w:val="32"/>
          <w:szCs w:val="32"/>
        </w:rPr>
        <w:t>动态心电分析系统 1台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1.基本要求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实现动态心电分析的功能，设备能在海拔4300m以上正常工作。</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2.资质认证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具有CFDA、FDA或CE认证。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3.技术和性能参数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3.1导联</w:t>
      </w:r>
      <w:r w:rsidR="00EF1F60">
        <w:rPr>
          <w:rFonts w:ascii="宋体" w:eastAsia="宋体" w:hAnsi="宋体" w:hint="eastAsia"/>
          <w:sz w:val="32"/>
          <w:szCs w:val="32"/>
        </w:rPr>
        <w:t>：</w:t>
      </w:r>
      <w:r w:rsidRPr="004C5FBF">
        <w:rPr>
          <w:rFonts w:ascii="宋体" w:eastAsia="宋体" w:hAnsi="宋体" w:hint="eastAsia"/>
          <w:sz w:val="32"/>
          <w:szCs w:val="32"/>
        </w:rPr>
        <w:t>3/12导。</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3.2输入阻抗</w:t>
      </w:r>
      <w:r w:rsidR="00EF1F60">
        <w:rPr>
          <w:rFonts w:ascii="宋体" w:eastAsia="宋体" w:hAnsi="宋体" w:hint="eastAsia"/>
          <w:sz w:val="32"/>
          <w:szCs w:val="32"/>
        </w:rPr>
        <w:t>：</w:t>
      </w:r>
      <w:r w:rsidRPr="004C5FBF">
        <w:rPr>
          <w:rFonts w:ascii="宋体" w:eastAsia="宋体" w:hAnsi="宋体" w:hint="eastAsia"/>
          <w:sz w:val="32"/>
          <w:szCs w:val="32"/>
        </w:rPr>
        <w:t>≥6MΩ。</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3.3频率响应范围</w:t>
      </w:r>
      <w:r w:rsidR="00EF1F60">
        <w:rPr>
          <w:rFonts w:ascii="宋体" w:eastAsia="宋体" w:hAnsi="宋体" w:hint="eastAsia"/>
          <w:sz w:val="32"/>
          <w:szCs w:val="32"/>
        </w:rPr>
        <w:t>：</w:t>
      </w:r>
      <w:r w:rsidRPr="004C5FBF">
        <w:rPr>
          <w:rFonts w:ascii="宋体" w:eastAsia="宋体" w:hAnsi="宋体" w:hint="eastAsia"/>
          <w:sz w:val="32"/>
          <w:szCs w:val="32"/>
        </w:rPr>
        <w:t>0.05Hz～40Hz。</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3.4数据接口</w:t>
      </w:r>
      <w:r w:rsidR="00EF1F60">
        <w:rPr>
          <w:rFonts w:ascii="宋体" w:eastAsia="宋体" w:hAnsi="宋体" w:hint="eastAsia"/>
          <w:sz w:val="32"/>
          <w:szCs w:val="32"/>
        </w:rPr>
        <w:t>：</w:t>
      </w:r>
      <w:r w:rsidRPr="004C5FBF">
        <w:rPr>
          <w:rFonts w:ascii="宋体" w:eastAsia="宋体" w:hAnsi="宋体" w:hint="eastAsia"/>
          <w:sz w:val="32"/>
          <w:szCs w:val="32"/>
        </w:rPr>
        <w:t>SD卡。</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3.5电源</w:t>
      </w:r>
      <w:r w:rsidR="00EF1F60">
        <w:rPr>
          <w:rFonts w:ascii="宋体" w:eastAsia="宋体" w:hAnsi="宋体" w:hint="eastAsia"/>
          <w:sz w:val="32"/>
          <w:szCs w:val="32"/>
        </w:rPr>
        <w:t>：</w:t>
      </w:r>
      <w:r w:rsidRPr="004C5FBF">
        <w:rPr>
          <w:rFonts w:ascii="宋体" w:eastAsia="宋体" w:hAnsi="宋体" w:hint="eastAsia"/>
          <w:sz w:val="32"/>
          <w:szCs w:val="32"/>
        </w:rPr>
        <w:t>电池。</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lastRenderedPageBreak/>
        <w:t>3.6记录时间</w:t>
      </w:r>
      <w:r w:rsidR="00EF1F60">
        <w:rPr>
          <w:rFonts w:ascii="宋体" w:eastAsia="宋体" w:hAnsi="宋体" w:hint="eastAsia"/>
          <w:sz w:val="32"/>
          <w:szCs w:val="32"/>
        </w:rPr>
        <w:t>：</w:t>
      </w:r>
      <w:r w:rsidRPr="004C5FBF">
        <w:rPr>
          <w:rFonts w:ascii="宋体" w:eastAsia="宋体" w:hAnsi="宋体" w:hint="eastAsia"/>
          <w:sz w:val="32"/>
          <w:szCs w:val="32"/>
        </w:rPr>
        <w:t>24～48小时。</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3.7显示</w:t>
      </w:r>
      <w:r w:rsidR="00EF1F60">
        <w:rPr>
          <w:rFonts w:ascii="宋体" w:eastAsia="宋体" w:hAnsi="宋体" w:hint="eastAsia"/>
          <w:sz w:val="32"/>
          <w:szCs w:val="32"/>
        </w:rPr>
        <w:t>：</w:t>
      </w:r>
      <w:r w:rsidRPr="004C5FBF">
        <w:rPr>
          <w:rFonts w:ascii="宋体" w:eastAsia="宋体" w:hAnsi="宋体" w:hint="eastAsia"/>
          <w:sz w:val="32"/>
          <w:szCs w:val="32"/>
        </w:rPr>
        <w:t>LCD显示。</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3.8共模抑制比</w:t>
      </w:r>
      <w:r w:rsidR="00EF1F60">
        <w:rPr>
          <w:rFonts w:ascii="宋体" w:eastAsia="宋体" w:hAnsi="宋体" w:hint="eastAsia"/>
          <w:sz w:val="32"/>
          <w:szCs w:val="32"/>
        </w:rPr>
        <w:t>：</w:t>
      </w:r>
      <w:r w:rsidRPr="004C5FBF">
        <w:rPr>
          <w:rFonts w:ascii="宋体" w:eastAsia="宋体" w:hAnsi="宋体" w:hint="eastAsia"/>
          <w:sz w:val="32"/>
          <w:szCs w:val="32"/>
        </w:rPr>
        <w:t>≥45dB。</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3.9软件功能参数</w:t>
      </w:r>
      <w:r w:rsidR="00EF1F60">
        <w:rPr>
          <w:rFonts w:ascii="宋体" w:eastAsia="宋体" w:hAnsi="宋体" w:hint="eastAsia"/>
          <w:sz w:val="32"/>
          <w:szCs w:val="32"/>
        </w:rPr>
        <w:t>：</w:t>
      </w:r>
      <w:r w:rsidRPr="004C5FBF">
        <w:rPr>
          <w:rFonts w:ascii="宋体" w:eastAsia="宋体" w:hAnsi="宋体" w:hint="eastAsia"/>
          <w:sz w:val="32"/>
          <w:szCs w:val="32"/>
        </w:rPr>
        <w:t>心律失常分析。</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质保2年，2小时响应，24小时到场。</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设备中标后负责安装到位，交由采购方验收使用。</w:t>
      </w:r>
    </w:p>
    <w:p w:rsidR="004C5FBF" w:rsidRPr="004C5FBF" w:rsidRDefault="004C5FBF" w:rsidP="00EF1F60">
      <w:pPr>
        <w:snapToGrid w:val="0"/>
        <w:spacing w:line="500" w:lineRule="exact"/>
        <w:rPr>
          <w:rFonts w:ascii="宋体" w:eastAsia="宋体" w:hAnsi="宋体"/>
          <w:sz w:val="32"/>
          <w:szCs w:val="32"/>
        </w:rPr>
      </w:pPr>
    </w:p>
    <w:p w:rsidR="004C5FBF" w:rsidRPr="004C5FBF" w:rsidRDefault="004C5FBF" w:rsidP="00EF1F60">
      <w:pPr>
        <w:snapToGrid w:val="0"/>
        <w:spacing w:line="500" w:lineRule="exact"/>
        <w:rPr>
          <w:rFonts w:ascii="宋体" w:eastAsia="宋体" w:hAnsi="宋体"/>
          <w:sz w:val="32"/>
          <w:szCs w:val="32"/>
        </w:rPr>
      </w:pPr>
    </w:p>
    <w:p w:rsidR="004C5FBF" w:rsidRPr="004C5FBF" w:rsidRDefault="004C5FBF" w:rsidP="00EF1F60">
      <w:pPr>
        <w:snapToGrid w:val="0"/>
        <w:spacing w:line="500" w:lineRule="exact"/>
        <w:jc w:val="center"/>
        <w:rPr>
          <w:rFonts w:ascii="宋体" w:eastAsia="宋体" w:hAnsi="宋体"/>
          <w:b/>
          <w:sz w:val="32"/>
          <w:szCs w:val="32"/>
        </w:rPr>
      </w:pPr>
      <w:r w:rsidRPr="004C5FBF">
        <w:rPr>
          <w:rFonts w:ascii="宋体" w:eastAsia="宋体" w:hAnsi="宋体"/>
          <w:b/>
          <w:sz w:val="32"/>
          <w:szCs w:val="32"/>
        </w:rPr>
        <w:t>5.</w:t>
      </w:r>
      <w:r w:rsidRPr="004C5FBF">
        <w:rPr>
          <w:rFonts w:ascii="宋体" w:eastAsia="宋体" w:hAnsi="宋体" w:hint="eastAsia"/>
          <w:b/>
          <w:sz w:val="32"/>
          <w:szCs w:val="32"/>
        </w:rPr>
        <w:t>动态血压分析系统 1台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1 基本要求</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实现动态血压记录分析的功能，设备能在海拔4300m以上正常工作。</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2 资质认证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具有CFDA、FDA或CE认证。</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3.技术和性能参数</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3.1主机重量：≤250g。</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3.2压力测量范围：0mmHg～280mmHg。</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3.3数据储存器：≥200组。</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3.4脉率测量范围：40bpm～200bpm。</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3.5收缩压：40mmHg～255mmHg。</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3.6舒张压：10mmHg～195mmHg。</w:t>
      </w:r>
      <w:bookmarkStart w:id="0" w:name="_GoBack"/>
      <w:bookmarkEnd w:id="0"/>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3.7测量方法：示波法。</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3.8脉率准确性：±2BPM。</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3.9血压测量精度：±3mmHg。</w:t>
      </w:r>
    </w:p>
    <w:p w:rsidR="004C5FBF" w:rsidRPr="004C5FBF" w:rsidRDefault="004C5FBF" w:rsidP="00EF1F60">
      <w:pPr>
        <w:spacing w:line="500" w:lineRule="exact"/>
        <w:rPr>
          <w:rFonts w:ascii="宋体" w:eastAsia="宋体" w:hAnsi="宋体"/>
          <w:sz w:val="32"/>
          <w:szCs w:val="32"/>
        </w:rPr>
      </w:pPr>
      <w:r w:rsidRPr="004C5FBF">
        <w:rPr>
          <w:rFonts w:ascii="宋体" w:eastAsia="宋体" w:hAnsi="宋体" w:hint="eastAsia"/>
          <w:sz w:val="32"/>
          <w:szCs w:val="32"/>
        </w:rPr>
        <w:t>质保2年，2小时响应，24小时到场。</w:t>
      </w:r>
    </w:p>
    <w:p w:rsidR="004C5FBF" w:rsidRPr="004C5FBF" w:rsidRDefault="004C5FBF" w:rsidP="00EF1F60">
      <w:pPr>
        <w:spacing w:line="500" w:lineRule="exact"/>
        <w:rPr>
          <w:rFonts w:ascii="宋体" w:eastAsia="宋体" w:hAnsi="宋体" w:hint="eastAsia"/>
          <w:sz w:val="32"/>
          <w:szCs w:val="32"/>
        </w:rPr>
      </w:pPr>
      <w:r w:rsidRPr="004C5FBF">
        <w:rPr>
          <w:rFonts w:ascii="宋体" w:eastAsia="宋体" w:hAnsi="宋体" w:hint="eastAsia"/>
          <w:sz w:val="32"/>
          <w:szCs w:val="32"/>
        </w:rPr>
        <w:t>设备中标后负责安装到位，交由采购方验收使用。</w:t>
      </w:r>
    </w:p>
    <w:sectPr w:rsidR="004C5FBF" w:rsidRPr="004C5F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AB8"/>
    <w:rsid w:val="00023AB8"/>
    <w:rsid w:val="004C5FBF"/>
    <w:rsid w:val="00EF1F60"/>
    <w:rsid w:val="00FB7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BAB7B"/>
  <w15:chartTrackingRefBased/>
  <w15:docId w15:val="{A85DCE4E-AB52-41E2-81A7-577D9BAD5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F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339</Words>
  <Characters>1938</Characters>
  <Application>Microsoft Office Word</Application>
  <DocSecurity>0</DocSecurity>
  <Lines>16</Lines>
  <Paragraphs>4</Paragraphs>
  <ScaleCrop>false</ScaleCrop>
  <Company>MS</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2024-07-18T00:33:00Z</dcterms:created>
  <dcterms:modified xsi:type="dcterms:W3CDTF">2024-07-18T02:38:00Z</dcterms:modified>
</cp:coreProperties>
</file>