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0F755B">
        <w:rPr>
          <w:rFonts w:hAnsi="宋体" w:hint="eastAsia"/>
          <w:kern w:val="0"/>
          <w:sz w:val="28"/>
          <w:szCs w:val="28"/>
          <w:lang w:val="zh-CN"/>
        </w:rPr>
        <w:t>2</w:t>
      </w:r>
      <w:bookmarkStart w:id="0" w:name="_GoBack"/>
      <w:bookmarkEnd w:id="0"/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Pr="00F95AB9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 w:rsidP="00880CF2">
      <w:pPr>
        <w:jc w:val="center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154599</wp:posOffset>
                </wp:positionH>
                <wp:positionV relativeFrom="paragraph">
                  <wp:posOffset>224506</wp:posOffset>
                </wp:positionV>
                <wp:extent cx="5667375" cy="7451677"/>
                <wp:effectExtent l="0" t="0" r="28575" b="165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451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15pt;margin-top:17.7pt;width:446.25pt;height:58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Default="00EF372F" w:rsidP="00880CF2">
      <w:pPr>
        <w:rPr>
          <w:rFonts w:hAnsi="宋体"/>
          <w:kern w:val="0"/>
          <w:sz w:val="28"/>
          <w:szCs w:val="28"/>
          <w:lang w:val="zh-CN"/>
        </w:rPr>
      </w:pP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proofErr w:type="gramStart"/>
      <w:r w:rsidRPr="00880CF2">
        <w:rPr>
          <w:rFonts w:eastAsia="方正小标宋简体" w:hint="eastAsia"/>
          <w:bCs/>
          <w:kern w:val="0"/>
          <w:sz w:val="44"/>
        </w:rPr>
        <w:lastRenderedPageBreak/>
        <w:t>非外资</w:t>
      </w:r>
      <w:proofErr w:type="gramEnd"/>
      <w:r w:rsidRPr="00880CF2">
        <w:rPr>
          <w:rFonts w:eastAsia="方正小标宋简体" w:hint="eastAsia"/>
          <w:bCs/>
          <w:kern w:val="0"/>
          <w:sz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Pr="00880CF2" w:rsidRDefault="00BB2067" w:rsidP="00880CF2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880CF2">
        <w:rPr>
          <w:rFonts w:eastAsia="方正小标宋简体" w:hint="eastAsia"/>
          <w:bCs/>
          <w:kern w:val="0"/>
          <w:sz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Pr="00E7474C" w:rsidRDefault="00BB2067" w:rsidP="00E7474C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876E1D" w:rsidRDefault="00876E1D">
      <w:pPr>
        <w:sectPr w:rsidR="00876E1D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876E1D" w:rsidRDefault="00D529AB" w:rsidP="00D529AB">
      <w:pPr>
        <w:autoSpaceDE w:val="0"/>
        <w:autoSpaceDN w:val="0"/>
        <w:adjustRightInd w:val="0"/>
        <w:ind w:firstLineChars="500" w:firstLine="2200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 w:hint="eastAsia"/>
          <w:sz w:val="44"/>
          <w:szCs w:val="44"/>
          <w:lang w:val="zh-CN"/>
        </w:rPr>
        <w:lastRenderedPageBreak/>
        <w:t>技术要求响应</w:t>
      </w:r>
      <w:r w:rsidR="00876E1D">
        <w:rPr>
          <w:rFonts w:eastAsia="方正小标宋简体" w:hint="eastAsia"/>
          <w:sz w:val="44"/>
          <w:szCs w:val="44"/>
          <w:lang w:val="zh-CN"/>
        </w:rPr>
        <w:t>偏离表</w:t>
      </w:r>
    </w:p>
    <w:p w:rsidR="00876E1D" w:rsidRDefault="00876E1D" w:rsidP="00876E1D">
      <w:pPr>
        <w:spacing w:line="560" w:lineRule="exact"/>
        <w:rPr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项目名称：               项目编号：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835"/>
        <w:gridCol w:w="2375"/>
        <w:gridCol w:w="1488"/>
        <w:gridCol w:w="1675"/>
      </w:tblGrid>
      <w:tr w:rsidR="00876E1D" w:rsidTr="00053D24">
        <w:trPr>
          <w:cantSplit/>
          <w:trHeight w:val="13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技术响应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>偏离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1D" w:rsidRDefault="00876E1D" w:rsidP="00053D24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  <w:tr w:rsidR="00876E1D" w:rsidTr="00053D24">
        <w:trPr>
          <w:cantSplit/>
          <w:trHeight w:hRule="exact" w:val="6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D" w:rsidRDefault="00876E1D" w:rsidP="00053D24">
            <w:pPr>
              <w:rPr>
                <w:sz w:val="24"/>
              </w:rPr>
            </w:pPr>
          </w:p>
        </w:tc>
      </w:tr>
    </w:tbl>
    <w:p w:rsidR="00876E1D" w:rsidRDefault="00876E1D" w:rsidP="00876E1D">
      <w:pPr>
        <w:ind w:firstLineChars="200" w:firstLine="480"/>
        <w:rPr>
          <w:rFonts w:ascii="宋体" w:hAnsi="宋体"/>
          <w:snapToGrid w:val="0"/>
          <w:sz w:val="24"/>
        </w:rPr>
      </w:pPr>
    </w:p>
    <w:p w:rsidR="00876E1D" w:rsidRDefault="00876E1D" w:rsidP="00876E1D">
      <w:pPr>
        <w:spacing w:line="480" w:lineRule="exact"/>
        <w:ind w:firstLineChars="200" w:firstLine="562"/>
        <w:rPr>
          <w:szCs w:val="21"/>
        </w:rPr>
      </w:pPr>
      <w:r>
        <w:rPr>
          <w:rFonts w:ascii="宋体" w:hAnsi="宋体" w:hint="eastAsia"/>
          <w:b/>
          <w:sz w:val="28"/>
          <w:szCs w:val="28"/>
        </w:rPr>
        <w:t>1.技术要求见附件1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有偏离的要具体说明。</w:t>
      </w:r>
      <w:r>
        <w:rPr>
          <w:rFonts w:hint="eastAsia"/>
          <w:bCs/>
          <w:sz w:val="28"/>
          <w:szCs w:val="28"/>
        </w:rPr>
        <w:t>有负偏离未如实注明的，将视为虚假投标。</w:t>
      </w:r>
    </w:p>
    <w:p w:rsidR="00876E1D" w:rsidRDefault="00876E1D" w:rsidP="00876E1D">
      <w:pPr>
        <w:spacing w:line="480" w:lineRule="exact"/>
        <w:ind w:firstLineChars="197" w:firstLine="554"/>
        <w:rPr>
          <w:b/>
          <w:color w:val="FF0000"/>
          <w:sz w:val="28"/>
          <w:szCs w:val="28"/>
          <w:lang w:val="zh-CN"/>
        </w:rPr>
      </w:pPr>
      <w:r>
        <w:rPr>
          <w:b/>
          <w:color w:val="FF0000"/>
          <w:sz w:val="28"/>
          <w:szCs w:val="28"/>
          <w:lang w:val="zh-CN"/>
        </w:rPr>
        <w:t>2.</w:t>
      </w:r>
      <w:r>
        <w:rPr>
          <w:rFonts w:hint="eastAsia"/>
          <w:b/>
          <w:color w:val="FF0000"/>
          <w:sz w:val="28"/>
          <w:szCs w:val="28"/>
          <w:lang w:val="zh-CN"/>
        </w:rPr>
        <w:t>技术要求，必须全部响应。若有一项条款未响应或不满足，均视为非实质性响应，按无效报价处理。</w:t>
      </w:r>
    </w:p>
    <w:p w:rsidR="00876E1D" w:rsidRDefault="00876E1D" w:rsidP="00876E1D">
      <w:pPr>
        <w:spacing w:line="560" w:lineRule="exact"/>
        <w:rPr>
          <w:sz w:val="24"/>
        </w:rPr>
      </w:pPr>
    </w:p>
    <w:p w:rsidR="00876E1D" w:rsidRDefault="00876E1D" w:rsidP="00876E1D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876E1D" w:rsidRDefault="00876E1D" w:rsidP="00876E1D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876E1D" w:rsidRDefault="00876E1D" w:rsidP="00876E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Pr="00876E1D" w:rsidRDefault="00EF372F">
      <w:pPr>
        <w:sectPr w:rsidR="00EF372F" w:rsidRPr="00876E1D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Pr="00E7474C" w:rsidRDefault="00FD6E80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售后</w:t>
      </w:r>
      <w:r w:rsidR="00BB2067" w:rsidRPr="00E7474C">
        <w:rPr>
          <w:rFonts w:eastAsia="方正小标宋简体" w:hint="eastAsia"/>
          <w:bCs/>
          <w:kern w:val="0"/>
          <w:sz w:val="44"/>
        </w:rPr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1.</w:t>
      </w:r>
      <w:r w:rsidRPr="009F5824">
        <w:rPr>
          <w:rFonts w:hint="eastAsia"/>
          <w:sz w:val="28"/>
          <w:szCs w:val="28"/>
          <w:lang w:val="zh-CN"/>
        </w:rPr>
        <w:t>质保期及售后服务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1</w:t>
      </w:r>
      <w:r w:rsidRPr="009F5824">
        <w:rPr>
          <w:rFonts w:hint="eastAsia"/>
          <w:sz w:val="28"/>
          <w:szCs w:val="28"/>
          <w:lang w:val="zh-CN"/>
        </w:rPr>
        <w:t>）自招标方验收合格之日起</w:t>
      </w:r>
      <w:r w:rsidRPr="009F5824">
        <w:rPr>
          <w:rFonts w:hint="eastAsia"/>
          <w:sz w:val="28"/>
          <w:szCs w:val="28"/>
          <w:lang w:val="zh-CN"/>
        </w:rPr>
        <w:t>1</w:t>
      </w:r>
      <w:r w:rsidRPr="009F5824">
        <w:rPr>
          <w:rFonts w:hint="eastAsia"/>
          <w:sz w:val="28"/>
          <w:szCs w:val="28"/>
          <w:lang w:val="zh-CN"/>
        </w:rPr>
        <w:t>年。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2</w:t>
      </w:r>
      <w:r w:rsidRPr="009F5824">
        <w:rPr>
          <w:rFonts w:hint="eastAsia"/>
          <w:sz w:val="28"/>
          <w:szCs w:val="28"/>
          <w:lang w:val="zh-CN"/>
        </w:rPr>
        <w:t>）质保期内须无偿提供人员和技术支持，配合招标方进行技术改进。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3</w:t>
      </w:r>
      <w:r w:rsidRPr="009F5824">
        <w:rPr>
          <w:rFonts w:hint="eastAsia"/>
          <w:sz w:val="28"/>
          <w:szCs w:val="28"/>
          <w:lang w:val="zh-CN"/>
        </w:rPr>
        <w:t>）供应商对提供的货物在质保期内，因产品质量而导致的缺陷，必须免费提供包修、包换、包退服务。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4</w:t>
      </w:r>
      <w:r w:rsidRPr="009F5824">
        <w:rPr>
          <w:rFonts w:hint="eastAsia"/>
          <w:sz w:val="28"/>
          <w:szCs w:val="28"/>
          <w:lang w:val="zh-CN"/>
        </w:rPr>
        <w:t>）质保期内发生故障出现质量问题，必须无偿更换。质保期满后，招标方有权自由选择维修单位，如委托给中标人，中标人不得借故推诿，且维修费须优于市场价格。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5</w:t>
      </w:r>
      <w:r w:rsidRPr="009F5824">
        <w:rPr>
          <w:rFonts w:hint="eastAsia"/>
          <w:sz w:val="28"/>
          <w:szCs w:val="28"/>
          <w:lang w:val="zh-CN"/>
        </w:rPr>
        <w:t>）质保期内出现的任何由供应</w:t>
      </w:r>
      <w:proofErr w:type="gramStart"/>
      <w:r w:rsidRPr="009F5824">
        <w:rPr>
          <w:rFonts w:hint="eastAsia"/>
          <w:sz w:val="28"/>
          <w:szCs w:val="28"/>
          <w:lang w:val="zh-CN"/>
        </w:rPr>
        <w:t>商设计</w:t>
      </w:r>
      <w:proofErr w:type="gramEnd"/>
      <w:r w:rsidRPr="009F5824">
        <w:rPr>
          <w:rFonts w:hint="eastAsia"/>
          <w:sz w:val="28"/>
          <w:szCs w:val="28"/>
          <w:lang w:val="zh-CN"/>
        </w:rPr>
        <w:t>或设备缺陷引起的故障，应立即修改方案并在</w:t>
      </w:r>
      <w:r w:rsidRPr="009F5824">
        <w:rPr>
          <w:rFonts w:hint="eastAsia"/>
          <w:sz w:val="28"/>
          <w:szCs w:val="28"/>
          <w:lang w:val="zh-CN"/>
        </w:rPr>
        <w:t>24</w:t>
      </w:r>
      <w:r w:rsidRPr="009F5824">
        <w:rPr>
          <w:rFonts w:hint="eastAsia"/>
          <w:sz w:val="28"/>
          <w:szCs w:val="28"/>
          <w:lang w:val="zh-CN"/>
        </w:rPr>
        <w:t>小时内予以解决，所发生的费用由中标单位承担。</w:t>
      </w:r>
    </w:p>
    <w:p w:rsidR="009F5824" w:rsidRPr="009F5824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6</w:t>
      </w:r>
      <w:r w:rsidRPr="009F5824">
        <w:rPr>
          <w:rFonts w:hint="eastAsia"/>
          <w:sz w:val="28"/>
          <w:szCs w:val="28"/>
          <w:lang w:val="zh-CN"/>
        </w:rPr>
        <w:t>）定期对设备进行检查，主要检查设备运行状态。</w:t>
      </w:r>
    </w:p>
    <w:p w:rsidR="005D4269" w:rsidRDefault="009F5824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 w:rsidRPr="009F5824">
        <w:rPr>
          <w:rFonts w:hint="eastAsia"/>
          <w:sz w:val="28"/>
          <w:szCs w:val="28"/>
          <w:lang w:val="zh-CN"/>
        </w:rPr>
        <w:t>（</w:t>
      </w:r>
      <w:r w:rsidRPr="009F5824">
        <w:rPr>
          <w:rFonts w:hint="eastAsia"/>
          <w:sz w:val="28"/>
          <w:szCs w:val="28"/>
          <w:lang w:val="zh-CN"/>
        </w:rPr>
        <w:t>7</w:t>
      </w:r>
      <w:r w:rsidRPr="009F5824">
        <w:rPr>
          <w:rFonts w:hint="eastAsia"/>
          <w:sz w:val="28"/>
          <w:szCs w:val="28"/>
          <w:lang w:val="zh-CN"/>
        </w:rPr>
        <w:t>）</w:t>
      </w:r>
      <w:proofErr w:type="gramStart"/>
      <w:r w:rsidRPr="009F5824">
        <w:rPr>
          <w:rFonts w:hint="eastAsia"/>
          <w:sz w:val="28"/>
          <w:szCs w:val="28"/>
          <w:lang w:val="zh-CN"/>
        </w:rPr>
        <w:t>维修维保时</w:t>
      </w:r>
      <w:proofErr w:type="gramEnd"/>
      <w:r w:rsidRPr="009F5824">
        <w:rPr>
          <w:rFonts w:hint="eastAsia"/>
          <w:sz w:val="28"/>
          <w:szCs w:val="28"/>
          <w:lang w:val="zh-CN"/>
        </w:rPr>
        <w:t>应当使用原厂正品配件材料，不得使用假冒伪劣配件，应及时记录维修配件采购、使用信息，并按规定留存配件来源凭证。</w:t>
      </w:r>
    </w:p>
    <w:p w:rsidR="0008017B" w:rsidRPr="001F1CAC" w:rsidRDefault="00CA6C8F" w:rsidP="005D4269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我方</w:t>
      </w:r>
      <w:proofErr w:type="gramStart"/>
      <w:r w:rsidR="00587105">
        <w:rPr>
          <w:rFonts w:hint="eastAsia"/>
          <w:sz w:val="28"/>
          <w:szCs w:val="28"/>
          <w:lang w:val="zh-CN"/>
        </w:rPr>
        <w:t>完全响应</w:t>
      </w:r>
      <w:r>
        <w:rPr>
          <w:rFonts w:hint="eastAsia"/>
          <w:sz w:val="28"/>
          <w:szCs w:val="28"/>
          <w:lang w:val="zh-CN"/>
        </w:rPr>
        <w:t>按</w:t>
      </w:r>
      <w:proofErr w:type="gramEnd"/>
      <w:r w:rsidR="009F5824">
        <w:rPr>
          <w:rFonts w:hint="eastAsia"/>
          <w:sz w:val="28"/>
          <w:szCs w:val="28"/>
          <w:lang w:val="zh-CN"/>
        </w:rPr>
        <w:t>物资</w:t>
      </w:r>
      <w:r w:rsidR="00587105">
        <w:rPr>
          <w:rFonts w:hint="eastAsia"/>
          <w:sz w:val="28"/>
          <w:szCs w:val="28"/>
          <w:lang w:val="zh-CN"/>
        </w:rPr>
        <w:t>内容及</w:t>
      </w:r>
      <w:r w:rsidR="009F5824">
        <w:rPr>
          <w:rFonts w:hint="eastAsia"/>
          <w:sz w:val="28"/>
          <w:szCs w:val="28"/>
          <w:lang w:val="zh-CN"/>
        </w:rPr>
        <w:t>物资</w:t>
      </w:r>
      <w:r>
        <w:rPr>
          <w:rFonts w:hint="eastAsia"/>
          <w:sz w:val="28"/>
          <w:szCs w:val="28"/>
          <w:lang w:val="zh-CN"/>
        </w:rPr>
        <w:t>要求，保质保量完成。</w:t>
      </w:r>
    </w:p>
    <w:p w:rsidR="008F1E6F" w:rsidRPr="001F1CAC" w:rsidRDefault="008F1E6F" w:rsidP="001F1CAC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 w:rsidRPr="001F1CAC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9F5824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EF372F" w:rsidRPr="009F5824" w:rsidRDefault="001B15E8" w:rsidP="009F58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</w:t>
      </w:r>
      <w:r w:rsidR="00DB4B42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Pr="00E7474C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 w:rsidRPr="00E7474C">
        <w:rPr>
          <w:rFonts w:eastAsia="方正小标宋简体" w:hint="eastAsia"/>
          <w:bCs/>
          <w:kern w:val="0"/>
          <w:sz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1F1CAC" w:rsidRPr="008F6588" w:rsidRDefault="00F979BB">
            <w:pPr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B4B42">
        <w:rPr>
          <w:rFonts w:hint="eastAsia"/>
          <w:color w:val="000000"/>
          <w:sz w:val="28"/>
          <w:szCs w:val="28"/>
        </w:rPr>
        <w:t>x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01" w:rsidRDefault="00F83501" w:rsidP="00EF372F">
      <w:r>
        <w:separator/>
      </w:r>
    </w:p>
  </w:endnote>
  <w:endnote w:type="continuationSeparator" w:id="0">
    <w:p w:rsidR="00F83501" w:rsidRDefault="00F83501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01" w:rsidRDefault="00F83501" w:rsidP="00EF372F">
      <w:r>
        <w:separator/>
      </w:r>
    </w:p>
  </w:footnote>
  <w:footnote w:type="continuationSeparator" w:id="0">
    <w:p w:rsidR="00F83501" w:rsidRDefault="00F83501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20114"/>
    <w:rsid w:val="00037B9B"/>
    <w:rsid w:val="00040BAB"/>
    <w:rsid w:val="0008017B"/>
    <w:rsid w:val="000F755B"/>
    <w:rsid w:val="001B15E8"/>
    <w:rsid w:val="001B3A9E"/>
    <w:rsid w:val="001D2A3C"/>
    <w:rsid w:val="001F1CAC"/>
    <w:rsid w:val="001F73BB"/>
    <w:rsid w:val="00294382"/>
    <w:rsid w:val="002C1274"/>
    <w:rsid w:val="002D4D6F"/>
    <w:rsid w:val="00332D64"/>
    <w:rsid w:val="00362CDB"/>
    <w:rsid w:val="00385269"/>
    <w:rsid w:val="0038666F"/>
    <w:rsid w:val="0044778A"/>
    <w:rsid w:val="004B5AE3"/>
    <w:rsid w:val="004F143B"/>
    <w:rsid w:val="00553AB9"/>
    <w:rsid w:val="00587105"/>
    <w:rsid w:val="005A269E"/>
    <w:rsid w:val="005C14A5"/>
    <w:rsid w:val="005D2531"/>
    <w:rsid w:val="005D4269"/>
    <w:rsid w:val="006247A1"/>
    <w:rsid w:val="006C1FF0"/>
    <w:rsid w:val="006F673F"/>
    <w:rsid w:val="00790240"/>
    <w:rsid w:val="007B78B2"/>
    <w:rsid w:val="007E126C"/>
    <w:rsid w:val="007E54A2"/>
    <w:rsid w:val="008137F6"/>
    <w:rsid w:val="00860345"/>
    <w:rsid w:val="00864D3D"/>
    <w:rsid w:val="00872BA9"/>
    <w:rsid w:val="00876E1D"/>
    <w:rsid w:val="00880CF2"/>
    <w:rsid w:val="008A5AD7"/>
    <w:rsid w:val="008E4604"/>
    <w:rsid w:val="008F1E6F"/>
    <w:rsid w:val="008F6588"/>
    <w:rsid w:val="00900DF2"/>
    <w:rsid w:val="00907081"/>
    <w:rsid w:val="00911BE3"/>
    <w:rsid w:val="00980928"/>
    <w:rsid w:val="009C562A"/>
    <w:rsid w:val="009C56E3"/>
    <w:rsid w:val="009E1734"/>
    <w:rsid w:val="009F5824"/>
    <w:rsid w:val="00A13780"/>
    <w:rsid w:val="00A368D0"/>
    <w:rsid w:val="00A67E42"/>
    <w:rsid w:val="00AB4638"/>
    <w:rsid w:val="00B137BC"/>
    <w:rsid w:val="00B35F45"/>
    <w:rsid w:val="00B45811"/>
    <w:rsid w:val="00B8260F"/>
    <w:rsid w:val="00BB2067"/>
    <w:rsid w:val="00BD2A0A"/>
    <w:rsid w:val="00BF5D0B"/>
    <w:rsid w:val="00C71906"/>
    <w:rsid w:val="00CA6C8F"/>
    <w:rsid w:val="00CB1B6B"/>
    <w:rsid w:val="00CB6A79"/>
    <w:rsid w:val="00CE4811"/>
    <w:rsid w:val="00CF5A83"/>
    <w:rsid w:val="00D2141F"/>
    <w:rsid w:val="00D529AB"/>
    <w:rsid w:val="00D62DB0"/>
    <w:rsid w:val="00D65BA2"/>
    <w:rsid w:val="00DB4B42"/>
    <w:rsid w:val="00DB5F94"/>
    <w:rsid w:val="00DD7F8F"/>
    <w:rsid w:val="00DE224B"/>
    <w:rsid w:val="00E103DA"/>
    <w:rsid w:val="00E32E89"/>
    <w:rsid w:val="00E40C9C"/>
    <w:rsid w:val="00E6533F"/>
    <w:rsid w:val="00E7474C"/>
    <w:rsid w:val="00E77742"/>
    <w:rsid w:val="00EB1473"/>
    <w:rsid w:val="00EF127D"/>
    <w:rsid w:val="00EF372F"/>
    <w:rsid w:val="00F01F8B"/>
    <w:rsid w:val="00F5160A"/>
    <w:rsid w:val="00F81E63"/>
    <w:rsid w:val="00F83501"/>
    <w:rsid w:val="00F95AB9"/>
    <w:rsid w:val="00F979BB"/>
    <w:rsid w:val="00FA66F3"/>
    <w:rsid w:val="00FD6E80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</Words>
  <Characters>1947</Characters>
  <Application>Microsoft Office Word</Application>
  <DocSecurity>0</DocSecurity>
  <Lines>16</Lines>
  <Paragraphs>4</Paragraphs>
  <ScaleCrop>false</ScaleCrop>
  <Company>China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4</cp:revision>
  <cp:lastPrinted>2023-07-07T06:50:00Z</cp:lastPrinted>
  <dcterms:created xsi:type="dcterms:W3CDTF">2024-11-04T03:17:00Z</dcterms:created>
  <dcterms:modified xsi:type="dcterms:W3CDTF">2024-11-28T10:35:00Z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