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28"/>
          <w:szCs w:val="28"/>
        </w:rPr>
      </w:pPr>
      <w:bookmarkStart w:id="2" w:name="_GoBack"/>
      <w:r>
        <w:rPr>
          <w:rFonts w:hint="eastAsia" w:ascii="黑体" w:hAnsi="黑体" w:eastAsia="黑体" w:cs="黑体"/>
          <w:bCs/>
          <w:sz w:val="28"/>
          <w:szCs w:val="28"/>
        </w:rPr>
        <w:t>附件4：招商响应文件格式</w:t>
      </w:r>
      <w:bookmarkEnd w:id="2"/>
    </w:p>
    <w:p>
      <w:pPr>
        <w:ind w:firstLine="42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after="120"/>
        <w:ind w:left="420" w:leftChars="200"/>
        <w:rPr>
          <w:rFonts w:ascii="Calibri" w:hAnsi="Times New Roman" w:eastAsia="宋体" w:cs="Times New Roman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Hlk185857414"/>
      <w:r>
        <w:rPr>
          <w:rFonts w:hint="eastAsia" w:ascii="方正小标宋简体" w:hAnsi="Calibri" w:eastAsia="方正小标宋简体" w:cs="Times New Roman"/>
          <w:sz w:val="44"/>
          <w:szCs w:val="44"/>
        </w:rPr>
        <w:t>G312傅苦路忠和动物园主题服务区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经营项目招商响应文件</w:t>
      </w:r>
    </w:p>
    <w:bookmarkEnd w:id="0"/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widowControl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ind w:firstLine="420"/>
        <w:rPr>
          <w:rFonts w:hint="eastAsia" w:ascii="仿宋" w:hAnsi="仿宋" w:eastAsia="仿宋" w:cs="仿宋"/>
          <w:sz w:val="48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sz w:val="48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sz w:val="48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sz w:val="48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360" w:lineRule="auto"/>
        <w:ind w:firstLine="2400" w:firstLineChars="80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经营者名称：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u w:val="single"/>
        </w:rPr>
        <w:t xml:space="preserve">                 </w:t>
      </w:r>
    </w:p>
    <w:p>
      <w:pPr>
        <w:spacing w:line="360" w:lineRule="auto"/>
        <w:ind w:firstLine="2400" w:firstLineChars="8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日      期：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</w:rPr>
        <w:t xml:space="preserve">                 </w:t>
      </w:r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44"/>
          <w:szCs w:val="48"/>
        </w:rPr>
      </w:pPr>
    </w:p>
    <w:p>
      <w:pPr>
        <w:ind w:firstLine="420"/>
        <w:rPr>
          <w:rFonts w:hint="eastAsia" w:ascii="仿宋" w:hAnsi="仿宋" w:eastAsia="仿宋" w:cs="仿宋"/>
          <w:b/>
          <w:sz w:val="44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b/>
          <w:sz w:val="44"/>
          <w:szCs w:val="48"/>
        </w:rPr>
      </w:pPr>
    </w:p>
    <w:p>
      <w:pPr>
        <w:spacing w:after="120"/>
        <w:ind w:left="420" w:leftChars="200"/>
        <w:rPr>
          <w:rFonts w:hint="eastAsia" w:ascii="仿宋" w:hAnsi="仿宋" w:eastAsia="仿宋" w:cs="仿宋"/>
          <w:b/>
          <w:sz w:val="44"/>
          <w:szCs w:val="48"/>
        </w:rPr>
      </w:pP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18" w:right="1134" w:bottom="851" w:left="1134" w:header="567" w:footer="567" w:gutter="0"/>
          <w:pgNumType w:fmt="numberInDash" w:chapStyle="1"/>
          <w:cols w:space="720" w:num="1"/>
          <w:docGrid w:linePitch="312" w:charSpace="0"/>
        </w:sectPr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G312傅苦路忠和动物园主题服务区经营项目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招商响应文件</w:t>
      </w:r>
    </w:p>
    <w:p>
      <w:pPr>
        <w:pStyle w:val="2"/>
      </w:pP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Hlk185857630"/>
      <w:r>
        <w:rPr>
          <w:rFonts w:hint="eastAsia" w:ascii="黑体" w:hAnsi="黑体" w:eastAsia="黑体" w:cs="黑体"/>
          <w:bCs/>
          <w:sz w:val="32"/>
          <w:szCs w:val="32"/>
        </w:rPr>
        <w:t>一、意向标段及拟经营业态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二、经营者简介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三、资格响应文件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（具体要求见招商公告经营者资格要求部分）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营业执照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业绩证明材料（中标通知书或合同）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2022年度、2023年度财务报表或银行流水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依法纳税证明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从业管理证明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承诺函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无重大违法违纪证明材料（“信用中国”“信用甘肃”“中国裁判文书网”网站截图）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其他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四、业态运营方案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五、装饰装修方案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（接受招商单位统一装修则无需提供，但须在此部分承诺接受统一装修）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六、报价函</w:t>
      </w:r>
    </w:p>
    <w:p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注：本格式规定内容仅为招商公告中的硬性要求，如有其他需提供内容，经营者可自行补充。</w:t>
      </w:r>
      <w:bookmarkEnd w:id="1"/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515955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707"/>
        <w:tab w:val="right" w:pos="8306"/>
      </w:tabs>
      <w:snapToGrid w:val="0"/>
      <w:rPr>
        <w:rFonts w:ascii="Calibri" w:hAnsi="Calibri" w:eastAsia="宋体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B2792"/>
    <w:multiLevelType w:val="singleLevel"/>
    <w:tmpl w:val="195B27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GM4ZmZjM2RlNGQxNjdmMDY0ODhlNTE2MTU3YjYifQ=="/>
    <w:docVar w:name="KSO_WPS_MARK_KEY" w:val="ac04c6b2-c919-4efc-9497-a6be70902b48"/>
  </w:docVars>
  <w:rsids>
    <w:rsidRoot w:val="00F441D1"/>
    <w:rsid w:val="000007E3"/>
    <w:rsid w:val="00004BEC"/>
    <w:rsid w:val="00030B96"/>
    <w:rsid w:val="00051328"/>
    <w:rsid w:val="00063834"/>
    <w:rsid w:val="00065FD0"/>
    <w:rsid w:val="00074313"/>
    <w:rsid w:val="000932C9"/>
    <w:rsid w:val="0009444C"/>
    <w:rsid w:val="000944B4"/>
    <w:rsid w:val="00097214"/>
    <w:rsid w:val="000B69E8"/>
    <w:rsid w:val="000C719B"/>
    <w:rsid w:val="000E4F0E"/>
    <w:rsid w:val="00103BCA"/>
    <w:rsid w:val="00126250"/>
    <w:rsid w:val="00127F4C"/>
    <w:rsid w:val="001406E1"/>
    <w:rsid w:val="00146999"/>
    <w:rsid w:val="00154910"/>
    <w:rsid w:val="00160C9C"/>
    <w:rsid w:val="00173207"/>
    <w:rsid w:val="00190602"/>
    <w:rsid w:val="001A2C16"/>
    <w:rsid w:val="001D4374"/>
    <w:rsid w:val="001F7043"/>
    <w:rsid w:val="00223881"/>
    <w:rsid w:val="00243C6B"/>
    <w:rsid w:val="00265822"/>
    <w:rsid w:val="002722C5"/>
    <w:rsid w:val="002B020C"/>
    <w:rsid w:val="002B63C0"/>
    <w:rsid w:val="002F24CB"/>
    <w:rsid w:val="002F5485"/>
    <w:rsid w:val="002F7395"/>
    <w:rsid w:val="002F7448"/>
    <w:rsid w:val="003254AE"/>
    <w:rsid w:val="00357FCA"/>
    <w:rsid w:val="00366B5A"/>
    <w:rsid w:val="00384B2E"/>
    <w:rsid w:val="0038654D"/>
    <w:rsid w:val="003A6747"/>
    <w:rsid w:val="003B6748"/>
    <w:rsid w:val="003C2D4C"/>
    <w:rsid w:val="003C67B3"/>
    <w:rsid w:val="003D6464"/>
    <w:rsid w:val="00403267"/>
    <w:rsid w:val="00405B5F"/>
    <w:rsid w:val="00406AB9"/>
    <w:rsid w:val="0042098B"/>
    <w:rsid w:val="0044321E"/>
    <w:rsid w:val="00445738"/>
    <w:rsid w:val="004465BF"/>
    <w:rsid w:val="00446E9B"/>
    <w:rsid w:val="004474C7"/>
    <w:rsid w:val="00454D52"/>
    <w:rsid w:val="00467E84"/>
    <w:rsid w:val="00477420"/>
    <w:rsid w:val="004808ED"/>
    <w:rsid w:val="00494EEC"/>
    <w:rsid w:val="004B0665"/>
    <w:rsid w:val="004B1F45"/>
    <w:rsid w:val="004D1A3C"/>
    <w:rsid w:val="004E0148"/>
    <w:rsid w:val="004E435A"/>
    <w:rsid w:val="004F52B5"/>
    <w:rsid w:val="004F6348"/>
    <w:rsid w:val="00501505"/>
    <w:rsid w:val="00501875"/>
    <w:rsid w:val="005051AC"/>
    <w:rsid w:val="00510103"/>
    <w:rsid w:val="0051697E"/>
    <w:rsid w:val="00524A6A"/>
    <w:rsid w:val="005274B6"/>
    <w:rsid w:val="00540C2E"/>
    <w:rsid w:val="005416E5"/>
    <w:rsid w:val="00545324"/>
    <w:rsid w:val="00550EF9"/>
    <w:rsid w:val="005512FD"/>
    <w:rsid w:val="005531E4"/>
    <w:rsid w:val="005642EF"/>
    <w:rsid w:val="00586D6B"/>
    <w:rsid w:val="005A4064"/>
    <w:rsid w:val="005A7568"/>
    <w:rsid w:val="005D50D4"/>
    <w:rsid w:val="005D5FFB"/>
    <w:rsid w:val="005E184C"/>
    <w:rsid w:val="005E3F20"/>
    <w:rsid w:val="0060275B"/>
    <w:rsid w:val="00613ADC"/>
    <w:rsid w:val="00613B42"/>
    <w:rsid w:val="00627B97"/>
    <w:rsid w:val="00650E00"/>
    <w:rsid w:val="006800F6"/>
    <w:rsid w:val="00693A9D"/>
    <w:rsid w:val="0069486D"/>
    <w:rsid w:val="00697759"/>
    <w:rsid w:val="006A3896"/>
    <w:rsid w:val="006B7066"/>
    <w:rsid w:val="006D1285"/>
    <w:rsid w:val="006F6CA8"/>
    <w:rsid w:val="0071102F"/>
    <w:rsid w:val="007116E6"/>
    <w:rsid w:val="00726E93"/>
    <w:rsid w:val="00745520"/>
    <w:rsid w:val="007554C1"/>
    <w:rsid w:val="00793E6B"/>
    <w:rsid w:val="007C0835"/>
    <w:rsid w:val="007E1F02"/>
    <w:rsid w:val="00817E08"/>
    <w:rsid w:val="00823768"/>
    <w:rsid w:val="00832E75"/>
    <w:rsid w:val="00841309"/>
    <w:rsid w:val="0084140C"/>
    <w:rsid w:val="00847634"/>
    <w:rsid w:val="00857402"/>
    <w:rsid w:val="008668E4"/>
    <w:rsid w:val="00866EAD"/>
    <w:rsid w:val="00880880"/>
    <w:rsid w:val="00897015"/>
    <w:rsid w:val="008A1317"/>
    <w:rsid w:val="008A1F23"/>
    <w:rsid w:val="008B157C"/>
    <w:rsid w:val="008B3D65"/>
    <w:rsid w:val="008B770A"/>
    <w:rsid w:val="008C3D66"/>
    <w:rsid w:val="008D1879"/>
    <w:rsid w:val="008D544E"/>
    <w:rsid w:val="008D58D3"/>
    <w:rsid w:val="008E1C1C"/>
    <w:rsid w:val="008E29D2"/>
    <w:rsid w:val="0091581A"/>
    <w:rsid w:val="00920322"/>
    <w:rsid w:val="00924BC5"/>
    <w:rsid w:val="00926EB1"/>
    <w:rsid w:val="00973305"/>
    <w:rsid w:val="009866D2"/>
    <w:rsid w:val="009A6737"/>
    <w:rsid w:val="009A6A65"/>
    <w:rsid w:val="00A03E8B"/>
    <w:rsid w:val="00A32703"/>
    <w:rsid w:val="00A51DAD"/>
    <w:rsid w:val="00A5337B"/>
    <w:rsid w:val="00A66F9E"/>
    <w:rsid w:val="00A702CC"/>
    <w:rsid w:val="00A75828"/>
    <w:rsid w:val="00A94F0B"/>
    <w:rsid w:val="00AB6A1E"/>
    <w:rsid w:val="00AD5182"/>
    <w:rsid w:val="00AF1048"/>
    <w:rsid w:val="00AF286C"/>
    <w:rsid w:val="00B13EB7"/>
    <w:rsid w:val="00B147E9"/>
    <w:rsid w:val="00B41EAF"/>
    <w:rsid w:val="00B55B20"/>
    <w:rsid w:val="00B76E12"/>
    <w:rsid w:val="00BC51AB"/>
    <w:rsid w:val="00BD0DBB"/>
    <w:rsid w:val="00BF51FA"/>
    <w:rsid w:val="00C058E8"/>
    <w:rsid w:val="00C24590"/>
    <w:rsid w:val="00C700B4"/>
    <w:rsid w:val="00C75685"/>
    <w:rsid w:val="00C87D20"/>
    <w:rsid w:val="00C93ABC"/>
    <w:rsid w:val="00C96CDD"/>
    <w:rsid w:val="00CA2FCE"/>
    <w:rsid w:val="00CA72DA"/>
    <w:rsid w:val="00D06E8C"/>
    <w:rsid w:val="00D2292E"/>
    <w:rsid w:val="00D47645"/>
    <w:rsid w:val="00D54648"/>
    <w:rsid w:val="00D550E2"/>
    <w:rsid w:val="00D60F99"/>
    <w:rsid w:val="00D65C79"/>
    <w:rsid w:val="00D83356"/>
    <w:rsid w:val="00D86C51"/>
    <w:rsid w:val="00DB2FC4"/>
    <w:rsid w:val="00DD3405"/>
    <w:rsid w:val="00DE0F62"/>
    <w:rsid w:val="00DF0012"/>
    <w:rsid w:val="00DF4BC6"/>
    <w:rsid w:val="00E04283"/>
    <w:rsid w:val="00E11922"/>
    <w:rsid w:val="00E22D70"/>
    <w:rsid w:val="00E32C0F"/>
    <w:rsid w:val="00E34255"/>
    <w:rsid w:val="00E60524"/>
    <w:rsid w:val="00E652A0"/>
    <w:rsid w:val="00E744DB"/>
    <w:rsid w:val="00E750B1"/>
    <w:rsid w:val="00EB7FAD"/>
    <w:rsid w:val="00EC0763"/>
    <w:rsid w:val="00ED67C8"/>
    <w:rsid w:val="00EE2FE8"/>
    <w:rsid w:val="00EE4854"/>
    <w:rsid w:val="00F05A78"/>
    <w:rsid w:val="00F128FB"/>
    <w:rsid w:val="00F14BB9"/>
    <w:rsid w:val="00F159EB"/>
    <w:rsid w:val="00F318E6"/>
    <w:rsid w:val="00F32C72"/>
    <w:rsid w:val="00F400E8"/>
    <w:rsid w:val="00F418E1"/>
    <w:rsid w:val="00F441D1"/>
    <w:rsid w:val="00F4435E"/>
    <w:rsid w:val="00F50336"/>
    <w:rsid w:val="00F749F8"/>
    <w:rsid w:val="00F82376"/>
    <w:rsid w:val="00F934C8"/>
    <w:rsid w:val="00FC1C95"/>
    <w:rsid w:val="00FC327E"/>
    <w:rsid w:val="00FD619A"/>
    <w:rsid w:val="00FD7C5E"/>
    <w:rsid w:val="00FE7823"/>
    <w:rsid w:val="00FF4CDD"/>
    <w:rsid w:val="0EB9154B"/>
    <w:rsid w:val="0FC046F5"/>
    <w:rsid w:val="14BF7790"/>
    <w:rsid w:val="216435EB"/>
    <w:rsid w:val="23A07DF2"/>
    <w:rsid w:val="45B3679A"/>
    <w:rsid w:val="4E395875"/>
    <w:rsid w:val="5109055A"/>
    <w:rsid w:val="58726C87"/>
    <w:rsid w:val="591135F6"/>
    <w:rsid w:val="5BF358B9"/>
    <w:rsid w:val="5C075A04"/>
    <w:rsid w:val="63344A56"/>
    <w:rsid w:val="68BE6205"/>
    <w:rsid w:val="6A0D4FB9"/>
    <w:rsid w:val="70560B9A"/>
    <w:rsid w:val="7A6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First Indent 2"/>
    <w:basedOn w:val="4"/>
    <w:qFormat/>
    <w:uiPriority w:val="0"/>
    <w:rPr>
      <w:rFonts w:hAnsi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j-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D742-37D4-445B-8F23-DB24F4275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5434</Words>
  <Characters>5779</Characters>
  <Lines>44</Lines>
  <Paragraphs>12</Paragraphs>
  <TotalTime>2</TotalTime>
  <ScaleCrop>false</ScaleCrop>
  <LinksUpToDate>false</LinksUpToDate>
  <CharactersWithSpaces>5826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2024-12-17T08:46:00Z</dcterms:created>
  <dc:creator>发展 新</dc:creator>
  <cp:lastModifiedBy>苏文举</cp:lastModifiedBy>
  <cp:lastPrinted>2024-12-24T08:07:00Z</cp:lastPrinted>
  <dcterms:modified xsi:type="dcterms:W3CDTF">2025-01-03T09:14:20Z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EB1013D92588401C81B95069F881645C_13</vt:lpwstr>
  </property>
</Properties>
</file>