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2"/>
          <w:szCs w:val="28"/>
          <w:lang w:val="en-US" w:eastAsia="zh-CN"/>
        </w:rPr>
      </w:pPr>
      <w:r>
        <w:rPr>
          <w:rFonts w:hint="eastAsia" w:ascii="宋体" w:hAnsi="宋体" w:eastAsia="宋体" w:cs="宋体"/>
          <w:b/>
          <w:bCs/>
          <w:sz w:val="32"/>
          <w:szCs w:val="28"/>
          <w:lang w:val="en-US" w:eastAsia="zh-CN"/>
        </w:rPr>
        <w:t>甘肃省张掖公路事业发展中心2025年路面养护工程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2"/>
          <w:szCs w:val="28"/>
        </w:rPr>
      </w:pPr>
      <w:r>
        <w:rPr>
          <w:rFonts w:hint="eastAsia" w:ascii="宋体" w:hAnsi="宋体" w:eastAsia="宋体" w:cs="宋体"/>
          <w:b/>
          <w:bCs/>
          <w:sz w:val="32"/>
          <w:szCs w:val="28"/>
          <w:lang w:val="en-US" w:eastAsia="zh-CN"/>
        </w:rPr>
        <w:t>施工监理竞</w:t>
      </w:r>
      <w:r>
        <w:rPr>
          <w:rFonts w:hint="eastAsia" w:ascii="宋体" w:hAnsi="宋体" w:eastAsia="宋体" w:cs="宋体"/>
          <w:b/>
          <w:bCs/>
          <w:sz w:val="32"/>
          <w:szCs w:val="28"/>
        </w:rPr>
        <w:t>争性磋商公告</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8"/>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9600" w:type="dxa"/>
            <w:vAlign w:val="center"/>
          </w:tcPr>
          <w:p>
            <w:pPr>
              <w:spacing w:line="480" w:lineRule="auto"/>
              <w:ind w:firstLine="720" w:firstLineChars="300"/>
              <w:jc w:val="left"/>
              <w:rPr>
                <w:rFonts w:ascii="Times New Roman" w:hAnsi="Times New Roman" w:eastAsia="宋体" w:cs="Times New Roman"/>
                <w:vertAlign w:val="baseline"/>
              </w:rPr>
            </w:pPr>
            <w:bookmarkStart w:id="0" w:name="_Hlk24379207"/>
            <w:bookmarkStart w:id="1" w:name="_Toc28359079"/>
            <w:bookmarkStart w:id="2" w:name="_Toc35393790"/>
            <w:bookmarkStart w:id="3" w:name="_Toc28359002"/>
            <w:bookmarkStart w:id="4" w:name="_Toc35393621"/>
            <w:r>
              <w:rPr>
                <w:rFonts w:hint="eastAsia" w:ascii="宋体" w:hAnsi="宋体" w:eastAsia="宋体" w:cs="宋体"/>
                <w:sz w:val="24"/>
                <w:szCs w:val="24"/>
                <w:u w:val="single"/>
                <w:lang w:eastAsia="zh-CN"/>
              </w:rPr>
              <w:t>甘肃省张掖公路事业发展中心</w:t>
            </w:r>
            <w:r>
              <w:rPr>
                <w:rFonts w:hint="eastAsia" w:ascii="宋体" w:hAnsi="宋体" w:eastAsia="宋体" w:cs="宋体"/>
                <w:sz w:val="24"/>
                <w:szCs w:val="24"/>
                <w:u w:val="single"/>
                <w:lang w:val="en-US" w:eastAsia="zh-CN"/>
              </w:rPr>
              <w:t>2025年路面养护工程施工监理</w:t>
            </w:r>
            <w:r>
              <w:rPr>
                <w:rFonts w:hint="eastAsia" w:ascii="宋体" w:hAnsi="宋体" w:eastAsia="宋体" w:cs="宋体"/>
                <w:sz w:val="24"/>
                <w:szCs w:val="24"/>
                <w:lang w:eastAsia="zh-CN"/>
              </w:rPr>
              <w:t>采购项目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甘肃省张掖公路事业发展中心四楼养路计划科</w:t>
            </w:r>
            <w:r>
              <w:rPr>
                <w:rFonts w:hint="eastAsia" w:ascii="宋体" w:hAnsi="宋体" w:eastAsia="宋体" w:cs="宋体"/>
                <w:sz w:val="24"/>
                <w:szCs w:val="24"/>
              </w:rPr>
              <w:t>获取采购文件，并于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2025</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single"/>
              </w:rPr>
              <w:t xml:space="preserve"> 月</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single"/>
              </w:rPr>
              <w:t xml:space="preserve"> 日</w:t>
            </w:r>
            <w:r>
              <w:rPr>
                <w:rFonts w:hint="eastAsia" w:ascii="宋体" w:hAnsi="宋体" w:eastAsia="宋体" w:cs="宋体"/>
                <w:bCs/>
                <w:sz w:val="24"/>
                <w:szCs w:val="24"/>
                <w:highlight w:val="none"/>
                <w:u w:val="single"/>
                <w:lang w:val="en-US" w:eastAsia="zh-CN"/>
              </w:rPr>
              <w:t>9</w:t>
            </w:r>
            <w:r>
              <w:rPr>
                <w:rFonts w:hint="eastAsia" w:ascii="宋体" w:hAnsi="宋体" w:eastAsia="宋体" w:cs="宋体"/>
                <w:bCs/>
                <w:sz w:val="24"/>
                <w:szCs w:val="24"/>
                <w:highlight w:val="none"/>
                <w:u w:val="single"/>
              </w:rPr>
              <w:t xml:space="preserve">点 </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仿宋" w:hAnsi="仿宋" w:eastAsia="仿宋" w:cs="Times New Roman"/>
                <w:sz w:val="28"/>
                <w:szCs w:val="28"/>
                <w:highlight w:val="none"/>
              </w:rPr>
              <w:t>。</w:t>
            </w:r>
          </w:p>
        </w:tc>
      </w:tr>
      <w:bookmarkEnd w:id="0"/>
      <w:bookmarkEnd w:id="1"/>
      <w:bookmarkEnd w:id="2"/>
      <w:bookmarkEnd w:id="3"/>
      <w:bookmarkEnd w:id="4"/>
    </w:tbl>
    <w:p>
      <w:pPr>
        <w:keepNext w:val="0"/>
        <w:keepLines w:val="0"/>
        <w:pageBreakBefore w:val="0"/>
        <w:widowControl w:val="0"/>
        <w:kinsoku/>
        <w:wordWrap/>
        <w:overflowPunct/>
        <w:topLinePunct w:val="0"/>
        <w:autoSpaceDE w:val="0"/>
        <w:autoSpaceDN/>
        <w:bidi w:val="0"/>
        <w:adjustRightInd/>
        <w:snapToGrid/>
        <w:spacing w:line="500" w:lineRule="exact"/>
        <w:ind w:firstLine="482" w:firstLineChars="200"/>
        <w:textAlignment w:val="auto"/>
        <w:rPr>
          <w:rFonts w:hint="eastAsia" w:ascii="宋体" w:hAnsi="宋体" w:eastAsia="宋体" w:cs="宋体"/>
          <w:b/>
          <w:sz w:val="24"/>
          <w:szCs w:val="24"/>
        </w:rPr>
      </w:pPr>
      <w:bookmarkStart w:id="5" w:name="_Toc28359005"/>
      <w:bookmarkStart w:id="6" w:name="_Toc28359082"/>
      <w:bookmarkStart w:id="7" w:name="_Toc35393793"/>
      <w:bookmarkStart w:id="8" w:name="_Toc35393624"/>
      <w:r>
        <w:rPr>
          <w:rFonts w:hint="eastAsia" w:ascii="宋体" w:hAnsi="宋体" w:eastAsia="宋体" w:cs="宋体"/>
          <w:b/>
          <w:sz w:val="24"/>
          <w:szCs w:val="24"/>
        </w:rPr>
        <w:t>一、项目基本情况</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ZYZXLMJL001</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default" w:ascii="宋体" w:hAnsi="宋体" w:eastAsia="宋体" w:cs="宋体"/>
          <w:spacing w:val="-6"/>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甘肃省张掖公路事业发展中心2025年路面养护工程施工监理</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w:t>
      </w:r>
      <w:r>
        <w:rPr>
          <w:rFonts w:hint="eastAsia" w:ascii="宋体" w:hAnsi="宋体" w:eastAsia="宋体" w:cs="宋体"/>
          <w:sz w:val="24"/>
          <w:szCs w:val="24"/>
          <w:lang w:eastAsia="zh-CN"/>
        </w:rPr>
        <w:t>竞争性磋商</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bookmarkStart w:id="9" w:name="_Toc6175"/>
    </w:p>
    <w:p>
      <w:pPr>
        <w:keepNext w:val="0"/>
        <w:keepLines w:val="0"/>
        <w:widowControl/>
        <w:suppressLineNumbers w:val="0"/>
        <w:spacing w:beforeAutospacing="1" w:afterAutospacing="1"/>
        <w:jc w:val="left"/>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color w:val="auto"/>
          <w:kern w:val="0"/>
          <w:sz w:val="24"/>
          <w:szCs w:val="24"/>
          <w:highlight w:val="none"/>
          <w:lang w:val="en-US" w:eastAsia="zh-CN" w:bidi="ar-SA"/>
        </w:rPr>
        <w:t>1.</w:t>
      </w:r>
      <w:r>
        <w:rPr>
          <w:rFonts w:ascii="Times New Roman" w:hAnsi="Times New Roman" w:eastAsia="宋体" w:cs="Times New Roman"/>
          <w:color w:val="auto"/>
          <w:kern w:val="0"/>
          <w:sz w:val="24"/>
          <w:szCs w:val="24"/>
          <w:highlight w:val="none"/>
          <w:lang w:val="en-US" w:eastAsia="zh-CN" w:bidi="ar-SA"/>
        </w:rPr>
        <w:t>本次</w:t>
      </w:r>
      <w:r>
        <w:rPr>
          <w:rFonts w:hint="eastAsia" w:ascii="Times New Roman" w:hAnsi="Times New Roman" w:eastAsia="宋体" w:cs="Times New Roman"/>
          <w:color w:val="auto"/>
          <w:kern w:val="0"/>
          <w:sz w:val="24"/>
          <w:szCs w:val="24"/>
          <w:highlight w:val="none"/>
          <w:lang w:val="en-US" w:eastAsia="zh-CN" w:bidi="ar-SA"/>
        </w:rPr>
        <w:t>竞争性磋商</w:t>
      </w:r>
      <w:r>
        <w:rPr>
          <w:rFonts w:ascii="Times New Roman" w:hAnsi="Times New Roman" w:eastAsia="宋体" w:cs="Times New Roman"/>
          <w:color w:val="auto"/>
          <w:kern w:val="0"/>
          <w:sz w:val="24"/>
          <w:szCs w:val="24"/>
          <w:highlight w:val="none"/>
          <w:lang w:val="en-US" w:eastAsia="zh-CN" w:bidi="ar-SA"/>
        </w:rPr>
        <w:t>共分为</w:t>
      </w:r>
      <w:r>
        <w:rPr>
          <w:rFonts w:hint="eastAsia" w:ascii="Times New Roman" w:hAnsi="Times New Roman" w:eastAsia="宋体" w:cs="Times New Roman"/>
          <w:color w:val="auto"/>
          <w:kern w:val="0"/>
          <w:sz w:val="24"/>
          <w:szCs w:val="24"/>
          <w:highlight w:val="none"/>
          <w:lang w:val="en-US" w:eastAsia="zh-CN" w:bidi="ar-SA"/>
        </w:rPr>
        <w:t>2</w:t>
      </w:r>
      <w:r>
        <w:rPr>
          <w:rFonts w:ascii="Times New Roman" w:hAnsi="Times New Roman" w:eastAsia="宋体" w:cs="Times New Roman"/>
          <w:color w:val="auto"/>
          <w:kern w:val="0"/>
          <w:sz w:val="24"/>
          <w:szCs w:val="24"/>
          <w:highlight w:val="none"/>
          <w:lang w:val="en-US" w:eastAsia="zh-CN" w:bidi="ar-SA"/>
        </w:rPr>
        <w:t>个包：</w:t>
      </w:r>
      <w:r>
        <w:rPr>
          <w:rFonts w:hint="eastAsia" w:ascii="Times New Roman" w:hAnsi="Times New Roman" w:eastAsia="宋体" w:cs="Times New Roman"/>
          <w:color w:val="auto"/>
          <w:kern w:val="0"/>
          <w:sz w:val="24"/>
          <w:szCs w:val="24"/>
          <w:highlight w:val="none"/>
          <w:lang w:val="en-US" w:eastAsia="zh-CN" w:bidi="ar-SA"/>
        </w:rPr>
        <w:t>供应商</w:t>
      </w:r>
      <w:r>
        <w:rPr>
          <w:rFonts w:ascii="Times New Roman" w:hAnsi="Times New Roman" w:eastAsia="宋体" w:cs="Times New Roman"/>
          <w:color w:val="auto"/>
          <w:kern w:val="0"/>
          <w:sz w:val="24"/>
          <w:szCs w:val="24"/>
          <w:highlight w:val="none"/>
          <w:lang w:val="en-US" w:eastAsia="zh-CN" w:bidi="ar-SA"/>
        </w:rPr>
        <w:t>必须完全响应本</w:t>
      </w:r>
      <w:r>
        <w:rPr>
          <w:rFonts w:hint="eastAsia" w:ascii="Times New Roman" w:hAnsi="Times New Roman" w:eastAsia="宋体" w:cs="Times New Roman"/>
          <w:color w:val="auto"/>
          <w:kern w:val="0"/>
          <w:sz w:val="24"/>
          <w:szCs w:val="24"/>
          <w:highlight w:val="none"/>
          <w:lang w:val="en-US" w:eastAsia="zh-CN" w:bidi="ar-SA"/>
        </w:rPr>
        <w:t>竞争性磋商</w:t>
      </w:r>
      <w:r>
        <w:rPr>
          <w:rFonts w:ascii="Times New Roman" w:hAnsi="Times New Roman" w:eastAsia="宋体" w:cs="Times New Roman"/>
          <w:color w:val="auto"/>
          <w:kern w:val="0"/>
          <w:sz w:val="24"/>
          <w:szCs w:val="24"/>
          <w:highlight w:val="none"/>
          <w:lang w:val="en-US" w:eastAsia="zh-CN" w:bidi="ar-SA"/>
        </w:rPr>
        <w:t>文件所列内容，采购需求如下</w:t>
      </w:r>
      <w:r>
        <w:rPr>
          <w:rFonts w:hint="eastAsia" w:ascii="黑体" w:hAnsi="黑体" w:eastAsia="黑体" w:cs="黑体"/>
          <w:color w:val="auto"/>
          <w:kern w:val="0"/>
          <w:sz w:val="24"/>
          <w:szCs w:val="24"/>
          <w:highlight w:val="none"/>
          <w:lang w:val="en-US" w:eastAsia="zh-CN" w:bidi="ar-SA"/>
        </w:rPr>
        <w:t>（</w:t>
      </w:r>
      <w:r>
        <w:rPr>
          <w:rFonts w:ascii="Times New Roman" w:hAnsi="Times New Roman" w:eastAsia="宋体" w:cs="Times New Roman"/>
          <w:kern w:val="0"/>
          <w:sz w:val="24"/>
          <w:szCs w:val="24"/>
          <w:lang w:val="en-US" w:eastAsia="zh-CN" w:bidi="ar-SA"/>
        </w:rPr>
        <w:t>同一家单位可同时参与</w:t>
      </w:r>
      <w:r>
        <w:rPr>
          <w:rFonts w:hint="eastAsia" w:ascii="Times New Roman" w:hAnsi="Times New Roman" w:eastAsia="宋体" w:cs="Times New Roman"/>
          <w:kern w:val="0"/>
          <w:sz w:val="24"/>
          <w:szCs w:val="24"/>
          <w:lang w:val="en-US" w:eastAsia="zh-CN" w:bidi="ar-SA"/>
        </w:rPr>
        <w:t>2</w:t>
      </w:r>
      <w:r>
        <w:rPr>
          <w:rFonts w:ascii="Times New Roman" w:hAnsi="Times New Roman" w:eastAsia="宋体" w:cs="Times New Roman"/>
          <w:kern w:val="0"/>
          <w:sz w:val="24"/>
          <w:szCs w:val="24"/>
          <w:lang w:val="en-US" w:eastAsia="zh-CN" w:bidi="ar-SA"/>
        </w:rPr>
        <w:t>个包号</w:t>
      </w:r>
      <w:r>
        <w:rPr>
          <w:rFonts w:hint="eastAsia" w:ascii="Times New Roman" w:hAnsi="Times New Roman" w:eastAsia="宋体" w:cs="Times New Roman"/>
          <w:kern w:val="0"/>
          <w:sz w:val="24"/>
          <w:szCs w:val="24"/>
          <w:lang w:val="en-US" w:eastAsia="zh-CN" w:bidi="ar-SA"/>
        </w:rPr>
        <w:t>竞磋响应</w:t>
      </w:r>
      <w:r>
        <w:rPr>
          <w:rFonts w:ascii="Times New Roman" w:hAnsi="Times New Roman" w:eastAsia="宋体" w:cs="Times New Roman"/>
          <w:kern w:val="0"/>
          <w:sz w:val="24"/>
          <w:szCs w:val="24"/>
          <w:lang w:val="en-US" w:eastAsia="zh-CN" w:bidi="ar-SA"/>
        </w:rPr>
        <w:t>，</w:t>
      </w:r>
      <w:r>
        <w:rPr>
          <w:rFonts w:ascii="Times New Roman" w:hAnsi="Times New Roman" w:eastAsia="宋体" w:cs="Times New Roman"/>
          <w:kern w:val="0"/>
          <w:sz w:val="24"/>
          <w:szCs w:val="24"/>
          <w:highlight w:val="none"/>
          <w:lang w:val="en-US" w:eastAsia="zh-CN" w:bidi="ar-SA"/>
        </w:rPr>
        <w:t>但只能</w:t>
      </w:r>
      <w:r>
        <w:rPr>
          <w:rFonts w:hint="eastAsia" w:ascii="Times New Roman" w:hAnsi="Times New Roman" w:eastAsia="宋体" w:cs="Times New Roman"/>
          <w:kern w:val="0"/>
          <w:sz w:val="24"/>
          <w:szCs w:val="24"/>
          <w:highlight w:val="none"/>
          <w:lang w:val="en-US" w:eastAsia="zh-CN" w:bidi="ar-SA"/>
        </w:rPr>
        <w:t>成交1</w:t>
      </w:r>
      <w:r>
        <w:rPr>
          <w:rFonts w:ascii="Times New Roman" w:hAnsi="Times New Roman" w:eastAsia="宋体" w:cs="Times New Roman"/>
          <w:kern w:val="0"/>
          <w:sz w:val="24"/>
          <w:szCs w:val="24"/>
          <w:highlight w:val="none"/>
          <w:lang w:val="en-US" w:eastAsia="zh-CN" w:bidi="ar-SA"/>
        </w:rPr>
        <w:t>个包号项目</w:t>
      </w:r>
      <w:r>
        <w:rPr>
          <w:rFonts w:hint="eastAsia" w:ascii="Times New Roman" w:hAnsi="Times New Roman" w:eastAsia="宋体" w:cs="Times New Roman"/>
          <w:kern w:val="0"/>
          <w:sz w:val="24"/>
          <w:szCs w:val="24"/>
          <w:lang w:val="en-US" w:eastAsia="zh-CN" w:bidi="ar-SA"/>
        </w:rPr>
        <w:t>）：</w:t>
      </w:r>
      <w:r>
        <w:rPr>
          <w:rFonts w:ascii="Times New Roman" w:hAnsi="Times New Roman" w:eastAsia="宋体" w:cs="Times New Roman"/>
          <w:kern w:val="0"/>
          <w:sz w:val="24"/>
          <w:szCs w:val="24"/>
          <w:lang w:val="en-US" w:eastAsia="zh-CN" w:bidi="ar-SA"/>
        </w:rPr>
        <w:t xml:space="preserve"> </w:t>
      </w:r>
    </w:p>
    <w:tbl>
      <w:tblPr>
        <w:tblStyle w:val="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778"/>
        <w:gridCol w:w="349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66" w:type="dxa"/>
            <w:vAlign w:val="center"/>
          </w:tcPr>
          <w:p>
            <w:pPr>
              <w:widowControl/>
              <w:snapToGrid w:val="0"/>
              <w:jc w:val="center"/>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项目名称</w:t>
            </w:r>
          </w:p>
        </w:tc>
        <w:tc>
          <w:tcPr>
            <w:tcW w:w="778" w:type="dxa"/>
            <w:vAlign w:val="center"/>
          </w:tcPr>
          <w:p>
            <w:pPr>
              <w:widowControl/>
              <w:snapToGrid w:val="0"/>
              <w:jc w:val="center"/>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包号</w:t>
            </w:r>
          </w:p>
        </w:tc>
        <w:tc>
          <w:tcPr>
            <w:tcW w:w="3495" w:type="dxa"/>
            <w:vAlign w:val="center"/>
          </w:tcPr>
          <w:p>
            <w:pPr>
              <w:widowControl/>
              <w:snapToGrid w:val="0"/>
              <w:jc w:val="center"/>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主要</w:t>
            </w:r>
            <w:r>
              <w:rPr>
                <w:rFonts w:hint="eastAsia" w:ascii="Times New Roman" w:hAnsi="Times New Roman" w:eastAsia="宋体" w:cs="Times New Roman"/>
                <w:bCs/>
                <w:color w:val="auto"/>
                <w:kern w:val="0"/>
                <w:sz w:val="21"/>
                <w:szCs w:val="21"/>
                <w:highlight w:val="none"/>
              </w:rPr>
              <w:t>内容</w:t>
            </w:r>
          </w:p>
        </w:tc>
        <w:tc>
          <w:tcPr>
            <w:tcW w:w="2639" w:type="dxa"/>
            <w:vAlign w:val="center"/>
          </w:tcPr>
          <w:p>
            <w:pPr>
              <w:widowControl/>
              <w:snapToGrid w:val="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服务</w:t>
            </w:r>
            <w:r>
              <w:rPr>
                <w:rFonts w:ascii="Times New Roman" w:hAnsi="Times New Roman" w:eastAsia="宋体" w:cs="Times New Roman"/>
                <w:color w:val="auto"/>
                <w:sz w:val="21"/>
                <w:szCs w:val="21"/>
                <w:highlight w:val="none"/>
              </w:rPr>
              <w:t>地点</w:t>
            </w:r>
          </w:p>
          <w:p>
            <w:pPr>
              <w:widowControl w:val="0"/>
              <w:spacing w:line="400" w:lineRule="exact"/>
              <w:ind w:left="0" w:leftChars="0"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（具体见施工图纸）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966" w:type="dxa"/>
            <w:vMerge w:val="restart"/>
            <w:vAlign w:val="center"/>
          </w:tcPr>
          <w:p>
            <w:pPr>
              <w:widowControl/>
              <w:jc w:val="center"/>
              <w:textAlignment w:val="center"/>
              <w:rPr>
                <w:rFonts w:hint="eastAsia" w:ascii="Times New Roman" w:hAnsi="Times New Roman" w:eastAsia="宋体" w:cs="Times New Roman"/>
                <w:bCs/>
                <w:color w:val="auto"/>
                <w:kern w:val="0"/>
                <w:sz w:val="21"/>
                <w:szCs w:val="21"/>
                <w:highlight w:val="none"/>
                <w:lang w:eastAsia="zh-CN"/>
              </w:rPr>
            </w:pPr>
            <w:r>
              <w:rPr>
                <w:rFonts w:hint="eastAsia" w:ascii="Times New Roman" w:hAnsi="Times New Roman" w:eastAsia="宋体" w:cs="Times New Roman"/>
                <w:bCs/>
                <w:color w:val="auto"/>
                <w:kern w:val="0"/>
                <w:sz w:val="21"/>
                <w:szCs w:val="21"/>
                <w:highlight w:val="none"/>
                <w:lang w:eastAsia="zh-CN"/>
              </w:rPr>
              <w:t>甘肃省张掖公路</w:t>
            </w:r>
            <w:r>
              <w:rPr>
                <w:rFonts w:hint="eastAsia" w:ascii="Times New Roman" w:hAnsi="Times New Roman" w:eastAsia="宋体" w:cs="Times New Roman"/>
                <w:bCs/>
                <w:color w:val="auto"/>
                <w:kern w:val="0"/>
                <w:sz w:val="21"/>
                <w:szCs w:val="21"/>
                <w:highlight w:val="none"/>
                <w:lang w:val="en-US" w:eastAsia="zh-CN"/>
              </w:rPr>
              <w:t>事业发展中心</w:t>
            </w:r>
            <w:r>
              <w:rPr>
                <w:rFonts w:hint="eastAsia" w:ascii="Times New Roman" w:hAnsi="Times New Roman" w:eastAsia="宋体" w:cs="Times New Roman"/>
                <w:bCs/>
                <w:color w:val="auto"/>
                <w:kern w:val="0"/>
                <w:sz w:val="21"/>
                <w:szCs w:val="21"/>
                <w:highlight w:val="none"/>
                <w:lang w:eastAsia="zh-CN"/>
              </w:rPr>
              <w:t>202</w:t>
            </w:r>
            <w:r>
              <w:rPr>
                <w:rFonts w:hint="eastAsia" w:ascii="Times New Roman" w:hAnsi="Times New Roman" w:eastAsia="宋体" w:cs="Times New Roman"/>
                <w:bCs/>
                <w:color w:val="auto"/>
                <w:kern w:val="0"/>
                <w:sz w:val="21"/>
                <w:szCs w:val="21"/>
                <w:highlight w:val="none"/>
                <w:lang w:val="en-US" w:eastAsia="zh-CN"/>
              </w:rPr>
              <w:t>5</w:t>
            </w:r>
            <w:r>
              <w:rPr>
                <w:rFonts w:hint="eastAsia" w:ascii="Times New Roman" w:hAnsi="Times New Roman" w:eastAsia="宋体" w:cs="Times New Roman"/>
                <w:bCs/>
                <w:color w:val="auto"/>
                <w:kern w:val="0"/>
                <w:sz w:val="21"/>
                <w:szCs w:val="21"/>
                <w:highlight w:val="none"/>
                <w:lang w:eastAsia="zh-CN"/>
              </w:rPr>
              <w:t>年</w:t>
            </w:r>
            <w:r>
              <w:rPr>
                <w:rFonts w:hint="eastAsia" w:ascii="Times New Roman" w:hAnsi="Times New Roman" w:eastAsia="宋体" w:cs="Times New Roman"/>
                <w:bCs/>
                <w:color w:val="auto"/>
                <w:kern w:val="0"/>
                <w:sz w:val="21"/>
                <w:szCs w:val="21"/>
                <w:highlight w:val="none"/>
                <w:lang w:val="en-US" w:eastAsia="zh-CN"/>
              </w:rPr>
              <w:t>路面</w:t>
            </w:r>
            <w:r>
              <w:rPr>
                <w:rFonts w:hint="eastAsia" w:ascii="Times New Roman" w:hAnsi="Times New Roman" w:eastAsia="宋体" w:cs="Times New Roman"/>
                <w:bCs/>
                <w:color w:val="auto"/>
                <w:kern w:val="0"/>
                <w:sz w:val="21"/>
                <w:szCs w:val="21"/>
                <w:highlight w:val="none"/>
                <w:lang w:eastAsia="zh-CN"/>
              </w:rPr>
              <w:t>养护工程施工监理</w:t>
            </w:r>
          </w:p>
        </w:tc>
        <w:tc>
          <w:tcPr>
            <w:tcW w:w="778" w:type="dxa"/>
            <w:vAlign w:val="center"/>
          </w:tcPr>
          <w:p>
            <w:pPr>
              <w:snapToGrid w:val="0"/>
              <w:jc w:val="center"/>
              <w:rPr>
                <w:rFonts w:hint="eastAsia"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bCs/>
                <w:color w:val="auto"/>
                <w:kern w:val="0"/>
                <w:sz w:val="21"/>
                <w:szCs w:val="21"/>
                <w:highlight w:val="none"/>
              </w:rPr>
              <w:t>一</w:t>
            </w:r>
          </w:p>
        </w:tc>
        <w:tc>
          <w:tcPr>
            <w:tcW w:w="3495" w:type="dxa"/>
            <w:vAlign w:val="center"/>
          </w:tcPr>
          <w:p>
            <w:pPr>
              <w:numPr>
                <w:ilvl w:val="0"/>
                <w:numId w:val="1"/>
              </w:numPr>
              <w:jc w:val="left"/>
              <w:rPr>
                <w:rFonts w:hint="eastAsia" w:ascii="Times New Roman" w:hAnsi="Times New Roman" w:eastAsia="宋体" w:cs="Times New Roman"/>
              </w:rPr>
            </w:pPr>
            <w:r>
              <w:rPr>
                <w:rFonts w:hint="eastAsia" w:ascii="Times New Roman" w:hAnsi="Times New Roman" w:eastAsia="宋体" w:cs="Times New Roman"/>
                <w:color w:val="auto"/>
                <w:kern w:val="0"/>
                <w:sz w:val="21"/>
                <w:szCs w:val="21"/>
                <w:highlight w:val="none"/>
              </w:rPr>
              <w:t>G227线K72+205至K80+205段养护工程</w:t>
            </w:r>
            <w:r>
              <w:rPr>
                <w:rFonts w:hint="eastAsia" w:ascii="Times New Roman" w:hAnsi="Times New Roman" w:eastAsia="宋体" w:cs="Times New Roman"/>
                <w:color w:val="auto"/>
                <w:kern w:val="0"/>
                <w:sz w:val="21"/>
                <w:szCs w:val="21"/>
                <w:highlight w:val="none"/>
                <w:lang w:val="en-US" w:eastAsia="zh-CN"/>
              </w:rPr>
              <w:t>施工监理</w:t>
            </w:r>
            <w:r>
              <w:rPr>
                <w:rFonts w:hint="eastAsia" w:ascii="Times New Roman" w:hAnsi="Times New Roman" w:eastAsia="宋体" w:cs="Times New Roman"/>
                <w:color w:val="auto"/>
                <w:kern w:val="0"/>
                <w:sz w:val="21"/>
                <w:szCs w:val="21"/>
                <w:highlight w:val="none"/>
                <w:lang w:eastAsia="zh-CN"/>
              </w:rPr>
              <w:t>；</w:t>
            </w:r>
          </w:p>
          <w:p>
            <w:pPr>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rPr>
              <w:t>G227线K87+205至K93+205段养护工程</w:t>
            </w:r>
            <w:r>
              <w:rPr>
                <w:rFonts w:hint="eastAsia" w:ascii="Times New Roman" w:hAnsi="Times New Roman" w:eastAsia="宋体" w:cs="Times New Roman"/>
                <w:color w:val="auto"/>
                <w:sz w:val="21"/>
                <w:szCs w:val="21"/>
                <w:highlight w:val="none"/>
              </w:rPr>
              <w:t>施工监理</w:t>
            </w:r>
            <w:r>
              <w:rPr>
                <w:rFonts w:hint="eastAsia" w:ascii="Times New Roman" w:hAnsi="Times New Roman" w:eastAsia="宋体" w:cs="Times New Roman"/>
                <w:color w:val="auto"/>
                <w:sz w:val="21"/>
                <w:szCs w:val="21"/>
                <w:highlight w:val="none"/>
                <w:lang w:eastAsia="zh-CN"/>
              </w:rPr>
              <w:t>。</w:t>
            </w:r>
          </w:p>
          <w:p>
            <w:pPr>
              <w:jc w:val="left"/>
              <w:rPr>
                <w:rFonts w:hint="eastAsia" w:ascii="Times New Roman" w:hAnsi="Times New Roman" w:eastAsia="宋体" w:cs="Times New Roman"/>
                <w:color w:val="auto"/>
                <w:sz w:val="21"/>
                <w:szCs w:val="21"/>
                <w:highlight w:val="none"/>
                <w:lang w:eastAsia="zh-CN"/>
              </w:rPr>
            </w:pPr>
          </w:p>
        </w:tc>
        <w:tc>
          <w:tcPr>
            <w:tcW w:w="2639"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民乐县南丰镇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966" w:type="dxa"/>
            <w:vMerge w:val="continue"/>
            <w:vAlign w:val="center"/>
          </w:tcPr>
          <w:p>
            <w:pPr>
              <w:widowControl/>
              <w:jc w:val="center"/>
              <w:textAlignment w:val="center"/>
              <w:rPr>
                <w:rFonts w:hint="eastAsia" w:ascii="Times New Roman" w:hAnsi="Times New Roman" w:eastAsia="宋体" w:cs="Times New Roman"/>
                <w:bCs/>
                <w:color w:val="auto"/>
                <w:kern w:val="0"/>
                <w:sz w:val="21"/>
                <w:szCs w:val="21"/>
                <w:highlight w:val="none"/>
                <w:lang w:eastAsia="zh-CN"/>
              </w:rPr>
            </w:pPr>
          </w:p>
        </w:tc>
        <w:tc>
          <w:tcPr>
            <w:tcW w:w="778" w:type="dxa"/>
            <w:vAlign w:val="center"/>
          </w:tcPr>
          <w:p>
            <w:pPr>
              <w:snapToGrid w:val="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二</w:t>
            </w:r>
          </w:p>
        </w:tc>
        <w:tc>
          <w:tcPr>
            <w:tcW w:w="3495" w:type="dxa"/>
            <w:vAlign w:val="center"/>
          </w:tcPr>
          <w:p>
            <w:pPr>
              <w:jc w:val="left"/>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1、G213线K560+860至K564+170段养护工程施工监理；</w:t>
            </w:r>
          </w:p>
          <w:p>
            <w:pPr>
              <w:jc w:val="left"/>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2、G312线K2825+550至K2829+640段养护工程施工监理。</w:t>
            </w:r>
          </w:p>
        </w:tc>
        <w:tc>
          <w:tcPr>
            <w:tcW w:w="2639"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高台县新坝镇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w:t>
      </w:r>
      <w:r>
        <w:rPr>
          <w:rFonts w:ascii="Times New Roman" w:hAnsi="Times New Roman" w:eastAsia="宋体" w:cs="Times New Roman"/>
          <w:color w:val="auto"/>
          <w:sz w:val="24"/>
          <w:szCs w:val="24"/>
          <w:highlight w:val="none"/>
        </w:rPr>
        <w:t>具体采购范围及所应达到的具体要求，以本</w:t>
      </w:r>
      <w:r>
        <w:rPr>
          <w:rFonts w:hint="eastAsia" w:ascii="Times New Roman" w:hAnsi="Times New Roman" w:eastAsia="宋体" w:cs="Times New Roman"/>
          <w:color w:val="auto"/>
          <w:sz w:val="24"/>
          <w:szCs w:val="24"/>
          <w:highlight w:val="none"/>
          <w:lang w:val="en-US" w:eastAsia="zh-CN"/>
        </w:rPr>
        <w:t>竞争性磋商</w:t>
      </w:r>
      <w:r>
        <w:rPr>
          <w:rFonts w:ascii="Times New Roman" w:hAnsi="Times New Roman" w:eastAsia="宋体" w:cs="Times New Roman"/>
          <w:color w:val="auto"/>
          <w:sz w:val="24"/>
          <w:szCs w:val="24"/>
          <w:highlight w:val="none"/>
        </w:rPr>
        <w:t>文件中商务、技术的相应规定为准。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.各包</w:t>
      </w:r>
      <w:r>
        <w:rPr>
          <w:rFonts w:hint="eastAsia" w:ascii="Times New Roman" w:hAnsi="Times New Roman" w:eastAsia="宋体" w:cs="Times New Roman"/>
          <w:color w:val="auto"/>
          <w:sz w:val="24"/>
          <w:szCs w:val="24"/>
          <w:highlight w:val="none"/>
        </w:rPr>
        <w:t>监理服</w:t>
      </w:r>
      <w:r>
        <w:rPr>
          <w:rFonts w:hint="eastAsia" w:ascii="Times New Roman" w:hAnsi="Times New Roman" w:eastAsia="宋体" w:cs="Times New Roman"/>
          <w:color w:val="auto"/>
          <w:sz w:val="24"/>
          <w:szCs w:val="24"/>
          <w:highlight w:val="none"/>
          <w:u w:val="none"/>
        </w:rPr>
        <w:t>务</w:t>
      </w:r>
      <w:r>
        <w:rPr>
          <w:rFonts w:ascii="Times New Roman" w:hAnsi="Times New Roman" w:eastAsia="宋体" w:cs="Times New Roman"/>
          <w:color w:val="auto"/>
          <w:sz w:val="24"/>
          <w:szCs w:val="24"/>
          <w:highlight w:val="none"/>
          <w:u w:val="none"/>
        </w:rPr>
        <w:t>期：</w:t>
      </w:r>
    </w:p>
    <w:tbl>
      <w:tblPr>
        <w:tblStyle w:val="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17" w:type="dxa"/>
            <w:vAlign w:val="center"/>
          </w:tcPr>
          <w:p>
            <w:pPr>
              <w:widowControl/>
              <w:snapToGrid w:val="0"/>
              <w:jc w:val="center"/>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包号</w:t>
            </w:r>
          </w:p>
        </w:tc>
        <w:tc>
          <w:tcPr>
            <w:tcW w:w="7282" w:type="dxa"/>
            <w:vAlign w:val="center"/>
          </w:tcPr>
          <w:p>
            <w:pPr>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监理服</w:t>
            </w:r>
            <w:r>
              <w:rPr>
                <w:rFonts w:hint="eastAsia" w:ascii="Times New Roman" w:hAnsi="Times New Roman" w:eastAsia="宋体" w:cs="Times New Roman"/>
                <w:color w:val="auto"/>
                <w:sz w:val="21"/>
                <w:szCs w:val="21"/>
                <w:highlight w:val="none"/>
                <w:u w:val="none"/>
              </w:rPr>
              <w:t>务</w:t>
            </w:r>
            <w:r>
              <w:rPr>
                <w:rFonts w:ascii="Times New Roman" w:hAnsi="Times New Roman" w:eastAsia="宋体" w:cs="Times New Roman"/>
                <w:color w:val="auto"/>
                <w:sz w:val="21"/>
                <w:szCs w:val="21"/>
                <w:highlight w:val="none"/>
                <w:u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17" w:type="dxa"/>
            <w:vAlign w:val="center"/>
          </w:tcPr>
          <w:p>
            <w:pPr>
              <w:snapToGrid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bCs/>
                <w:color w:val="auto"/>
                <w:kern w:val="0"/>
                <w:sz w:val="21"/>
                <w:szCs w:val="21"/>
                <w:highlight w:val="none"/>
              </w:rPr>
              <w:t>一</w:t>
            </w:r>
          </w:p>
        </w:tc>
        <w:tc>
          <w:tcPr>
            <w:tcW w:w="7282" w:type="dxa"/>
            <w:vAlign w:val="center"/>
          </w:tcPr>
          <w:p>
            <w:pPr>
              <w:spacing w:line="240" w:lineRule="auto"/>
              <w:rPr>
                <w:rFonts w:hint="eastAsia"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u w:val="none"/>
                <w:lang w:val="en-US" w:eastAsia="zh-CN"/>
              </w:rPr>
              <w:t>施工阶段90日历天</w:t>
            </w:r>
            <w:r>
              <w:rPr>
                <w:rFonts w:hint="eastAsia" w:ascii="Times New Roman" w:hAnsi="Times New Roman" w:eastAsia="宋体" w:cs="Times New Roman"/>
                <w:color w:val="auto"/>
                <w:sz w:val="21"/>
                <w:szCs w:val="21"/>
                <w:highlight w:val="none"/>
                <w:u w:val="none"/>
              </w:rPr>
              <w:t>（计划工期202</w:t>
            </w:r>
            <w:r>
              <w:rPr>
                <w:rFonts w:hint="eastAsia" w:ascii="Times New Roman" w:hAnsi="Times New Roman" w:eastAsia="宋体" w:cs="Times New Roman"/>
                <w:color w:val="auto"/>
                <w:sz w:val="21"/>
                <w:szCs w:val="21"/>
                <w:highlight w:val="none"/>
                <w:u w:val="none"/>
                <w:lang w:val="en-US" w:eastAsia="zh-CN"/>
              </w:rPr>
              <w:t>5</w:t>
            </w:r>
            <w:r>
              <w:rPr>
                <w:rFonts w:hint="eastAsia" w:ascii="Times New Roman" w:hAnsi="Times New Roman" w:eastAsia="宋体" w:cs="Times New Roman"/>
                <w:color w:val="auto"/>
                <w:sz w:val="21"/>
                <w:szCs w:val="21"/>
                <w:highlight w:val="none"/>
                <w:u w:val="none"/>
              </w:rPr>
              <w:t>年</w:t>
            </w: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rPr>
              <w:t>月</w:t>
            </w:r>
            <w:r>
              <w:rPr>
                <w:rFonts w:hint="eastAsia" w:ascii="Times New Roman" w:hAnsi="Times New Roman" w:eastAsia="宋体" w:cs="Times New Roman"/>
                <w:color w:val="auto"/>
                <w:sz w:val="21"/>
                <w:szCs w:val="21"/>
                <w:highlight w:val="none"/>
                <w:u w:val="none"/>
                <w:lang w:val="en-US" w:eastAsia="zh-CN"/>
              </w:rPr>
              <w:t>20</w:t>
            </w:r>
            <w:r>
              <w:rPr>
                <w:rFonts w:hint="eastAsia" w:ascii="Times New Roman" w:hAnsi="Times New Roman" w:eastAsia="宋体" w:cs="Times New Roman"/>
                <w:color w:val="auto"/>
                <w:sz w:val="21"/>
                <w:szCs w:val="21"/>
                <w:highlight w:val="none"/>
                <w:u w:val="none"/>
              </w:rPr>
              <w:t>日至202</w:t>
            </w:r>
            <w:r>
              <w:rPr>
                <w:rFonts w:hint="eastAsia" w:ascii="Times New Roman" w:hAnsi="Times New Roman" w:eastAsia="宋体" w:cs="Times New Roman"/>
                <w:color w:val="auto"/>
                <w:sz w:val="21"/>
                <w:szCs w:val="21"/>
                <w:highlight w:val="none"/>
                <w:u w:val="none"/>
                <w:lang w:val="en-US" w:eastAsia="zh-CN"/>
              </w:rPr>
              <w:t>5</w:t>
            </w:r>
            <w:r>
              <w:rPr>
                <w:rFonts w:hint="eastAsia" w:ascii="Times New Roman" w:hAnsi="Times New Roman" w:eastAsia="宋体" w:cs="Times New Roman"/>
                <w:color w:val="auto"/>
                <w:sz w:val="21"/>
                <w:szCs w:val="21"/>
                <w:highlight w:val="none"/>
                <w:u w:val="none"/>
              </w:rPr>
              <w:t>年</w:t>
            </w:r>
            <w:r>
              <w:rPr>
                <w:rFonts w:hint="eastAsia" w:ascii="Times New Roman" w:hAnsi="Times New Roman" w:eastAsia="宋体" w:cs="Times New Roman"/>
                <w:color w:val="auto"/>
                <w:sz w:val="21"/>
                <w:szCs w:val="21"/>
                <w:highlight w:val="none"/>
                <w:u w:val="none"/>
                <w:lang w:val="en-US" w:eastAsia="zh-CN"/>
              </w:rPr>
              <w:t>7</w:t>
            </w:r>
            <w:r>
              <w:rPr>
                <w:rFonts w:hint="eastAsia" w:ascii="Times New Roman" w:hAnsi="Times New Roman" w:eastAsia="宋体" w:cs="Times New Roman"/>
                <w:color w:val="auto"/>
                <w:sz w:val="21"/>
                <w:szCs w:val="21"/>
                <w:highlight w:val="none"/>
                <w:u w:val="none"/>
              </w:rPr>
              <w:t>月</w:t>
            </w:r>
            <w:r>
              <w:rPr>
                <w:rFonts w:hint="eastAsia" w:ascii="Times New Roman" w:hAnsi="Times New Roman" w:eastAsia="宋体" w:cs="Times New Roman"/>
                <w:color w:val="auto"/>
                <w:sz w:val="21"/>
                <w:szCs w:val="21"/>
                <w:highlight w:val="none"/>
                <w:u w:val="none"/>
                <w:lang w:val="en-US" w:eastAsia="zh-CN"/>
              </w:rPr>
              <w:t>19</w:t>
            </w:r>
            <w:r>
              <w:rPr>
                <w:rFonts w:hint="eastAsia" w:ascii="Times New Roman" w:hAnsi="Times New Roman" w:eastAsia="宋体" w:cs="Times New Roman"/>
                <w:color w:val="auto"/>
                <w:sz w:val="21"/>
                <w:szCs w:val="21"/>
                <w:highlight w:val="none"/>
                <w:u w:val="none"/>
              </w:rPr>
              <w:t>日，具体以开工令为准），缺陷责任期</w:t>
            </w:r>
            <w:r>
              <w:rPr>
                <w:rFonts w:hint="eastAsia" w:ascii="Times New Roman" w:hAnsi="Times New Roman" w:eastAsia="宋体" w:cs="Times New Roman"/>
                <w:color w:val="auto"/>
                <w:sz w:val="21"/>
                <w:szCs w:val="21"/>
                <w:highlight w:val="none"/>
                <w:u w:val="none"/>
                <w:lang w:val="en-US" w:eastAsia="zh-CN"/>
              </w:rPr>
              <w:t>阶段6</w:t>
            </w:r>
            <w:r>
              <w:rPr>
                <w:rFonts w:hint="eastAsia" w:ascii="Times New Roman" w:hAnsi="Times New Roman" w:eastAsia="宋体" w:cs="Times New Roman"/>
                <w:color w:val="auto"/>
                <w:sz w:val="21"/>
                <w:szCs w:val="21"/>
                <w:highlight w:val="none"/>
                <w:u w:val="none"/>
              </w:rPr>
              <w:t xml:space="preserve">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17" w:type="dxa"/>
            <w:vAlign w:val="center"/>
          </w:tcPr>
          <w:p>
            <w:pPr>
              <w:snapToGrid w:val="0"/>
              <w:spacing w:line="240" w:lineRule="auto"/>
              <w:jc w:val="center"/>
              <w:rPr>
                <w:rFonts w:ascii="Times New Roman" w:hAnsi="Times New Roman" w:eastAsia="宋体" w:cs="Times New Roman"/>
                <w:color w:val="auto"/>
                <w:sz w:val="21"/>
                <w:szCs w:val="21"/>
                <w:highlight w:val="none"/>
              </w:rPr>
            </w:pPr>
            <w:r>
              <w:rPr>
                <w:rFonts w:ascii="Times New Roman" w:hAnsi="Times New Roman" w:eastAsia="宋体" w:cs="Times New Roman"/>
                <w:bCs/>
                <w:color w:val="auto"/>
                <w:kern w:val="0"/>
                <w:sz w:val="21"/>
                <w:szCs w:val="21"/>
                <w:highlight w:val="none"/>
              </w:rPr>
              <w:t>二</w:t>
            </w:r>
          </w:p>
        </w:tc>
        <w:tc>
          <w:tcPr>
            <w:tcW w:w="7282" w:type="dxa"/>
            <w:vAlign w:val="center"/>
          </w:tcPr>
          <w:p>
            <w:pPr>
              <w:spacing w:line="240" w:lineRule="auto"/>
              <w:rPr>
                <w:rFonts w:hint="eastAsia"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u w:val="none"/>
                <w:lang w:val="en-US" w:eastAsia="zh-CN"/>
              </w:rPr>
              <w:t>施工阶段90日历天</w:t>
            </w:r>
            <w:r>
              <w:rPr>
                <w:rFonts w:hint="eastAsia" w:ascii="Times New Roman" w:hAnsi="Times New Roman" w:eastAsia="宋体" w:cs="Times New Roman"/>
                <w:color w:val="auto"/>
                <w:sz w:val="21"/>
                <w:szCs w:val="21"/>
                <w:highlight w:val="none"/>
                <w:u w:val="none"/>
              </w:rPr>
              <w:t>（计划工期202</w:t>
            </w:r>
            <w:r>
              <w:rPr>
                <w:rFonts w:hint="eastAsia" w:ascii="Times New Roman" w:hAnsi="Times New Roman" w:eastAsia="宋体" w:cs="Times New Roman"/>
                <w:color w:val="auto"/>
                <w:sz w:val="21"/>
                <w:szCs w:val="21"/>
                <w:highlight w:val="none"/>
                <w:u w:val="none"/>
                <w:lang w:val="en-US" w:eastAsia="zh-CN"/>
              </w:rPr>
              <w:t>5</w:t>
            </w:r>
            <w:r>
              <w:rPr>
                <w:rFonts w:hint="eastAsia" w:ascii="Times New Roman" w:hAnsi="Times New Roman" w:eastAsia="宋体" w:cs="Times New Roman"/>
                <w:color w:val="auto"/>
                <w:sz w:val="21"/>
                <w:szCs w:val="21"/>
                <w:highlight w:val="none"/>
                <w:u w:val="none"/>
              </w:rPr>
              <w:t>年</w:t>
            </w:r>
            <w:r>
              <w:rPr>
                <w:rFonts w:hint="eastAsia" w:ascii="Times New Roman" w:hAnsi="Times New Roman" w:eastAsia="宋体" w:cs="Times New Roman"/>
                <w:color w:val="auto"/>
                <w:sz w:val="21"/>
                <w:szCs w:val="21"/>
                <w:highlight w:val="none"/>
                <w:u w:val="none"/>
                <w:lang w:val="en-US" w:eastAsia="zh-CN"/>
              </w:rPr>
              <w:t>4</w:t>
            </w:r>
            <w:r>
              <w:rPr>
                <w:rFonts w:hint="eastAsia" w:ascii="Times New Roman" w:hAnsi="Times New Roman" w:eastAsia="宋体" w:cs="Times New Roman"/>
                <w:color w:val="auto"/>
                <w:sz w:val="21"/>
                <w:szCs w:val="21"/>
                <w:highlight w:val="none"/>
                <w:u w:val="none"/>
              </w:rPr>
              <w:t>月</w:t>
            </w:r>
            <w:r>
              <w:rPr>
                <w:rFonts w:hint="eastAsia" w:ascii="Times New Roman" w:hAnsi="Times New Roman" w:eastAsia="宋体" w:cs="Times New Roman"/>
                <w:color w:val="auto"/>
                <w:sz w:val="21"/>
                <w:szCs w:val="21"/>
                <w:highlight w:val="none"/>
                <w:u w:val="none"/>
                <w:lang w:val="en-US" w:eastAsia="zh-CN"/>
              </w:rPr>
              <w:t>20</w:t>
            </w:r>
            <w:r>
              <w:rPr>
                <w:rFonts w:hint="eastAsia" w:ascii="Times New Roman" w:hAnsi="Times New Roman" w:eastAsia="宋体" w:cs="Times New Roman"/>
                <w:color w:val="auto"/>
                <w:sz w:val="21"/>
                <w:szCs w:val="21"/>
                <w:highlight w:val="none"/>
                <w:u w:val="none"/>
              </w:rPr>
              <w:t>日至202</w:t>
            </w:r>
            <w:r>
              <w:rPr>
                <w:rFonts w:hint="eastAsia" w:ascii="Times New Roman" w:hAnsi="Times New Roman" w:eastAsia="宋体" w:cs="Times New Roman"/>
                <w:color w:val="auto"/>
                <w:sz w:val="21"/>
                <w:szCs w:val="21"/>
                <w:highlight w:val="none"/>
                <w:u w:val="none"/>
                <w:lang w:val="en-US" w:eastAsia="zh-CN"/>
              </w:rPr>
              <w:t>5</w:t>
            </w:r>
            <w:r>
              <w:rPr>
                <w:rFonts w:hint="eastAsia" w:ascii="Times New Roman" w:hAnsi="Times New Roman" w:eastAsia="宋体" w:cs="Times New Roman"/>
                <w:color w:val="auto"/>
                <w:sz w:val="21"/>
                <w:szCs w:val="21"/>
                <w:highlight w:val="none"/>
                <w:u w:val="none"/>
              </w:rPr>
              <w:t>年</w:t>
            </w:r>
            <w:r>
              <w:rPr>
                <w:rFonts w:hint="eastAsia" w:ascii="Times New Roman" w:hAnsi="Times New Roman" w:eastAsia="宋体" w:cs="Times New Roman"/>
                <w:color w:val="auto"/>
                <w:sz w:val="21"/>
                <w:szCs w:val="21"/>
                <w:highlight w:val="none"/>
                <w:u w:val="none"/>
                <w:lang w:val="en-US" w:eastAsia="zh-CN"/>
              </w:rPr>
              <w:t>7</w:t>
            </w:r>
            <w:r>
              <w:rPr>
                <w:rFonts w:hint="eastAsia" w:ascii="Times New Roman" w:hAnsi="Times New Roman" w:eastAsia="宋体" w:cs="Times New Roman"/>
                <w:color w:val="auto"/>
                <w:sz w:val="21"/>
                <w:szCs w:val="21"/>
                <w:highlight w:val="none"/>
                <w:u w:val="none"/>
              </w:rPr>
              <w:t>月</w:t>
            </w:r>
            <w:r>
              <w:rPr>
                <w:rFonts w:hint="eastAsia" w:ascii="Times New Roman" w:hAnsi="Times New Roman" w:eastAsia="宋体" w:cs="Times New Roman"/>
                <w:color w:val="auto"/>
                <w:sz w:val="21"/>
                <w:szCs w:val="21"/>
                <w:highlight w:val="none"/>
                <w:u w:val="none"/>
                <w:lang w:val="en-US" w:eastAsia="zh-CN"/>
              </w:rPr>
              <w:t>19</w:t>
            </w:r>
            <w:r>
              <w:rPr>
                <w:rFonts w:hint="eastAsia" w:ascii="Times New Roman" w:hAnsi="Times New Roman" w:eastAsia="宋体" w:cs="Times New Roman"/>
                <w:color w:val="auto"/>
                <w:sz w:val="21"/>
                <w:szCs w:val="21"/>
                <w:highlight w:val="none"/>
                <w:u w:val="none"/>
              </w:rPr>
              <w:t>日，具体以开工令为准），缺陷责任期</w:t>
            </w:r>
            <w:r>
              <w:rPr>
                <w:rFonts w:hint="eastAsia" w:ascii="Times New Roman" w:hAnsi="Times New Roman" w:eastAsia="宋体" w:cs="Times New Roman"/>
                <w:color w:val="auto"/>
                <w:sz w:val="21"/>
                <w:szCs w:val="21"/>
                <w:highlight w:val="none"/>
                <w:u w:val="none"/>
                <w:lang w:val="en-US" w:eastAsia="zh-CN"/>
              </w:rPr>
              <w:t>阶段6</w:t>
            </w:r>
            <w:r>
              <w:rPr>
                <w:rFonts w:hint="eastAsia" w:ascii="Times New Roman" w:hAnsi="Times New Roman" w:eastAsia="宋体" w:cs="Times New Roman"/>
                <w:color w:val="auto"/>
                <w:sz w:val="21"/>
                <w:szCs w:val="21"/>
                <w:highlight w:val="none"/>
                <w:u w:val="none"/>
              </w:rPr>
              <w:t xml:space="preserve">个月。 </w:t>
            </w:r>
          </w:p>
        </w:tc>
      </w:tr>
    </w:tbl>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ascii="Times New Roman" w:hAnsi="Times New Roman" w:eastAsia="宋体" w:cs="Times New Roman"/>
          <w:color w:val="auto"/>
          <w:sz w:val="24"/>
          <w:szCs w:val="24"/>
          <w:highlight w:val="none"/>
          <w:u w:val="none"/>
        </w:rPr>
        <w:t>4、</w:t>
      </w:r>
      <w:r>
        <w:rPr>
          <w:rFonts w:hint="eastAsia" w:ascii="宋体" w:hAnsi="宋体" w:eastAsia="宋体" w:cs="宋体"/>
          <w:sz w:val="24"/>
          <w:szCs w:val="24"/>
          <w:lang w:val="en-US" w:eastAsia="zh-CN"/>
        </w:rPr>
        <w:t>最高限价：</w:t>
      </w:r>
    </w:p>
    <w:tbl>
      <w:tblPr>
        <w:tblStyle w:val="3"/>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72" w:type="dxa"/>
            <w:vAlign w:val="center"/>
          </w:tcPr>
          <w:p>
            <w:pPr>
              <w:widowControl/>
              <w:snapToGrid w:val="0"/>
              <w:jc w:val="center"/>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包号</w:t>
            </w:r>
          </w:p>
        </w:tc>
        <w:tc>
          <w:tcPr>
            <w:tcW w:w="7088" w:type="dxa"/>
            <w:vAlign w:val="center"/>
          </w:tcPr>
          <w:p>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采购预算金额（报价人任何一轮报价不得高于该金额）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672" w:type="dxa"/>
            <w:vAlign w:val="center"/>
          </w:tcPr>
          <w:p>
            <w:pPr>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bCs/>
                <w:color w:val="auto"/>
                <w:kern w:val="0"/>
                <w:sz w:val="21"/>
                <w:szCs w:val="21"/>
                <w:highlight w:val="none"/>
              </w:rPr>
              <w:t>一</w:t>
            </w:r>
          </w:p>
        </w:tc>
        <w:tc>
          <w:tcPr>
            <w:tcW w:w="7088" w:type="dxa"/>
            <w:vAlign w:val="center"/>
          </w:tcPr>
          <w:p>
            <w:pPr>
              <w:numPr>
                <w:ilvl w:val="0"/>
                <w:numId w:val="0"/>
              </w:numPr>
              <w:jc w:val="left"/>
              <w:rPr>
                <w:rFonts w:hint="eastAsia" w:ascii="Times New Roman" w:hAnsi="Times New Roman" w:eastAsia="宋体" w:cs="Times New Roman"/>
                <w:bCs/>
                <w:color w:val="auto"/>
                <w:kern w:val="0"/>
                <w:sz w:val="21"/>
                <w:szCs w:val="21"/>
                <w:highlight w:val="none"/>
                <w:lang w:eastAsia="zh-CN"/>
              </w:rPr>
            </w:pPr>
            <w:r>
              <w:rPr>
                <w:rFonts w:ascii="Times New Roman" w:hAnsi="Times New Roman" w:eastAsia="宋体" w:cs="Times New Roman"/>
                <w:b/>
                <w:bCs/>
                <w:color w:val="auto"/>
                <w:sz w:val="21"/>
                <w:szCs w:val="21"/>
                <w:highlight w:val="none"/>
                <w:u w:val="none"/>
              </w:rPr>
              <w:t>人民币</w:t>
            </w:r>
            <w:r>
              <w:rPr>
                <w:rFonts w:hint="eastAsia" w:ascii="Times New Roman" w:hAnsi="Times New Roman" w:eastAsia="宋体" w:cs="Times New Roman"/>
                <w:b/>
                <w:bCs/>
                <w:color w:val="auto"/>
                <w:sz w:val="21"/>
                <w:szCs w:val="21"/>
                <w:highlight w:val="none"/>
                <w:u w:val="single"/>
                <w:lang w:val="en-US" w:eastAsia="zh-CN"/>
              </w:rPr>
              <w:t>伍拾玖万零柒佰</w:t>
            </w:r>
            <w:r>
              <w:rPr>
                <w:rFonts w:ascii="Times New Roman" w:hAnsi="Times New Roman" w:eastAsia="宋体" w:cs="Times New Roman"/>
                <w:b/>
                <w:bCs/>
                <w:color w:val="auto"/>
                <w:sz w:val="21"/>
                <w:szCs w:val="21"/>
                <w:highlight w:val="none"/>
                <w:u w:val="single"/>
              </w:rPr>
              <w:t>元</w:t>
            </w:r>
            <w:r>
              <w:rPr>
                <w:rFonts w:ascii="Times New Roman" w:hAnsi="Times New Roman" w:eastAsia="宋体" w:cs="Times New Roman"/>
                <w:b/>
                <w:bCs/>
                <w:color w:val="auto"/>
                <w:sz w:val="21"/>
                <w:szCs w:val="21"/>
                <w:highlight w:val="none"/>
                <w:u w:val="none"/>
              </w:rPr>
              <w:t>整</w:t>
            </w:r>
            <w:r>
              <w:rPr>
                <w:rFonts w:hint="eastAsia" w:ascii="Times New Roman" w:hAnsi="Times New Roman" w:eastAsia="宋体" w:cs="Times New Roman"/>
                <w:color w:val="auto"/>
                <w:sz w:val="21"/>
                <w:szCs w:val="21"/>
                <w:highlight w:val="none"/>
                <w:u w:val="none"/>
                <w:lang w:eastAsia="zh-CN"/>
              </w:rPr>
              <w:t>，</w:t>
            </w:r>
            <w:r>
              <w:rPr>
                <w:rFonts w:hint="eastAsia" w:ascii="宋体" w:hAnsi="宋体" w:eastAsia="宋体" w:cs="宋体"/>
                <w:b/>
                <w:bCs/>
                <w:color w:val="auto"/>
                <w:kern w:val="0"/>
                <w:sz w:val="24"/>
                <w:szCs w:val="24"/>
                <w:highlight w:val="none"/>
                <w:u w:val="none"/>
                <w:lang w:val="en-US" w:eastAsia="zh-CN" w:bidi="ar"/>
              </w:rPr>
              <w:t>¥</w:t>
            </w:r>
            <w:r>
              <w:rPr>
                <w:rFonts w:hint="eastAsia" w:ascii="Times New Roman" w:hAnsi="Times New Roman" w:eastAsia="宋体" w:cs="Times New Roman"/>
                <w:b/>
                <w:bCs/>
                <w:color w:val="auto"/>
                <w:sz w:val="21"/>
                <w:szCs w:val="21"/>
                <w:highlight w:val="none"/>
                <w:u w:val="none"/>
                <w:lang w:val="en-US" w:eastAsia="zh-CN"/>
              </w:rPr>
              <w:t>590700.00</w:t>
            </w:r>
            <w:r>
              <w:rPr>
                <w:rFonts w:ascii="Times New Roman" w:hAnsi="Times New Roman" w:eastAsia="宋体" w:cs="Times New Roman"/>
                <w:b/>
                <w:bCs/>
                <w:color w:val="auto"/>
                <w:sz w:val="21"/>
                <w:szCs w:val="21"/>
                <w:highlight w:val="none"/>
                <w:u w:val="none"/>
              </w:rPr>
              <w:t>元</w:t>
            </w:r>
            <w:r>
              <w:rPr>
                <w:rFonts w:hint="eastAsia" w:ascii="Times New Roman" w:hAnsi="Times New Roman" w:eastAsia="宋体" w:cs="Times New Roman"/>
                <w:color w:val="auto"/>
                <w:sz w:val="21"/>
                <w:szCs w:val="21"/>
                <w:highlight w:val="none"/>
                <w:u w:val="none"/>
                <w:lang w:eastAsia="zh-CN"/>
              </w:rPr>
              <w:t>；（</w:t>
            </w:r>
            <w:r>
              <w:rPr>
                <w:rFonts w:hint="eastAsia" w:ascii="Times New Roman" w:hAnsi="Times New Roman" w:eastAsia="宋体" w:cs="Times New Roman"/>
                <w:color w:val="auto"/>
                <w:sz w:val="21"/>
                <w:szCs w:val="21"/>
                <w:highlight w:val="none"/>
                <w:u w:val="none"/>
                <w:lang w:val="en-US" w:eastAsia="zh-CN"/>
              </w:rPr>
              <w:t>其中：G227线</w:t>
            </w:r>
            <w:r>
              <w:rPr>
                <w:rFonts w:hint="eastAsia" w:ascii="Times New Roman" w:hAnsi="Times New Roman" w:eastAsia="宋体" w:cs="Times New Roman"/>
                <w:color w:val="auto"/>
                <w:kern w:val="0"/>
                <w:sz w:val="21"/>
                <w:szCs w:val="21"/>
                <w:highlight w:val="none"/>
              </w:rPr>
              <w:t>K72+205至K80+205段</w:t>
            </w:r>
            <w:r>
              <w:rPr>
                <w:rFonts w:hint="eastAsia" w:ascii="Times New Roman" w:hAnsi="Times New Roman" w:eastAsia="宋体" w:cs="Times New Roman"/>
                <w:color w:val="auto"/>
                <w:kern w:val="0"/>
                <w:sz w:val="21"/>
                <w:szCs w:val="21"/>
                <w:highlight w:val="none"/>
                <w:lang w:val="en-US" w:eastAsia="zh-CN"/>
              </w:rPr>
              <w:t>310100.00元，</w:t>
            </w:r>
            <w:r>
              <w:rPr>
                <w:rFonts w:hint="eastAsia" w:ascii="Times New Roman" w:hAnsi="Times New Roman" w:eastAsia="宋体" w:cs="Times New Roman"/>
                <w:color w:val="auto"/>
                <w:kern w:val="0"/>
                <w:sz w:val="21"/>
                <w:szCs w:val="21"/>
                <w:highlight w:val="none"/>
              </w:rPr>
              <w:t>K87+205至K93+205</w:t>
            </w:r>
            <w:r>
              <w:rPr>
                <w:rFonts w:hint="eastAsia" w:ascii="Times New Roman" w:hAnsi="Times New Roman" w:eastAsia="宋体" w:cs="Times New Roman"/>
                <w:color w:val="auto"/>
                <w:kern w:val="0"/>
                <w:sz w:val="21"/>
                <w:szCs w:val="21"/>
                <w:highlight w:val="none"/>
                <w:lang w:val="en-US" w:eastAsia="zh-CN"/>
              </w:rPr>
              <w:t>段280600.00元）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672" w:type="dxa"/>
            <w:vAlign w:val="center"/>
          </w:tcPr>
          <w:p>
            <w:pPr>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bCs/>
                <w:color w:val="auto"/>
                <w:kern w:val="0"/>
                <w:sz w:val="21"/>
                <w:szCs w:val="21"/>
                <w:highlight w:val="none"/>
              </w:rPr>
              <w:t>二</w:t>
            </w:r>
          </w:p>
        </w:tc>
        <w:tc>
          <w:tcPr>
            <w:tcW w:w="7088" w:type="dxa"/>
            <w:vAlign w:val="center"/>
          </w:tcPr>
          <w:p>
            <w:pPr>
              <w:jc w:val="left"/>
              <w:rPr>
                <w:rFonts w:hint="default" w:ascii="Times New Roman" w:hAnsi="Times New Roman" w:eastAsia="宋体" w:cs="Times New Roman"/>
                <w:bCs/>
                <w:color w:val="auto"/>
                <w:kern w:val="0"/>
                <w:sz w:val="21"/>
                <w:szCs w:val="21"/>
                <w:highlight w:val="yellow"/>
                <w:lang w:val="en-US" w:eastAsia="zh-CN"/>
              </w:rPr>
            </w:pPr>
            <w:r>
              <w:rPr>
                <w:rFonts w:ascii="Times New Roman" w:hAnsi="Times New Roman" w:eastAsia="宋体" w:cs="Times New Roman"/>
                <w:b/>
                <w:bCs/>
                <w:color w:val="auto"/>
                <w:sz w:val="21"/>
                <w:szCs w:val="21"/>
                <w:highlight w:val="none"/>
              </w:rPr>
              <w:t>人民币</w:t>
            </w:r>
            <w:r>
              <w:rPr>
                <w:rFonts w:hint="eastAsia" w:ascii="Times New Roman" w:hAnsi="Times New Roman" w:eastAsia="宋体" w:cs="Times New Roman"/>
                <w:b/>
                <w:bCs/>
                <w:color w:val="auto"/>
                <w:sz w:val="21"/>
                <w:szCs w:val="21"/>
                <w:highlight w:val="none"/>
                <w:u w:val="single"/>
                <w:lang w:eastAsia="zh-CN"/>
              </w:rPr>
              <w:t>叁拾柒万肆仟柒佰</w:t>
            </w:r>
            <w:r>
              <w:rPr>
                <w:rFonts w:ascii="Times New Roman" w:hAnsi="Times New Roman" w:eastAsia="宋体" w:cs="Times New Roman"/>
                <w:b/>
                <w:bCs/>
                <w:color w:val="auto"/>
                <w:sz w:val="21"/>
                <w:szCs w:val="21"/>
                <w:highlight w:val="none"/>
                <w:u w:val="single"/>
              </w:rPr>
              <w:t>元</w:t>
            </w:r>
            <w:r>
              <w:rPr>
                <w:rFonts w:ascii="Times New Roman" w:hAnsi="Times New Roman" w:eastAsia="宋体" w:cs="Times New Roman"/>
                <w:b/>
                <w:bCs/>
                <w:color w:val="auto"/>
                <w:sz w:val="21"/>
                <w:szCs w:val="21"/>
                <w:highlight w:val="none"/>
              </w:rPr>
              <w:t>整</w:t>
            </w:r>
            <w:r>
              <w:rPr>
                <w:rFonts w:hint="eastAsia" w:ascii="Times New Roman" w:hAnsi="Times New Roman" w:eastAsia="宋体" w:cs="Times New Roman"/>
                <w:b/>
                <w:bCs/>
                <w:color w:val="auto"/>
                <w:sz w:val="21"/>
                <w:szCs w:val="21"/>
                <w:highlight w:val="none"/>
                <w:lang w:eastAsia="zh-CN"/>
              </w:rPr>
              <w:t>，</w:t>
            </w:r>
            <w:r>
              <w:rPr>
                <w:rFonts w:hint="eastAsia" w:ascii="宋体" w:hAnsi="宋体" w:eastAsia="宋体" w:cs="宋体"/>
                <w:b/>
                <w:bCs/>
                <w:color w:val="auto"/>
                <w:kern w:val="0"/>
                <w:sz w:val="24"/>
                <w:szCs w:val="24"/>
                <w:highlight w:val="none"/>
                <w:u w:val="none"/>
                <w:lang w:val="en-US" w:eastAsia="zh-CN" w:bidi="ar"/>
              </w:rPr>
              <w:t>¥</w:t>
            </w:r>
            <w:r>
              <w:rPr>
                <w:rFonts w:hint="eastAsia" w:ascii="Times New Roman" w:hAnsi="Times New Roman" w:eastAsia="宋体" w:cs="Times New Roman"/>
                <w:b/>
                <w:bCs/>
                <w:color w:val="auto"/>
                <w:sz w:val="21"/>
                <w:szCs w:val="21"/>
                <w:highlight w:val="none"/>
                <w:lang w:val="en-US" w:eastAsia="zh-CN"/>
              </w:rPr>
              <w:t xml:space="preserve"> 374700.00</w:t>
            </w:r>
            <w:r>
              <w:rPr>
                <w:rFonts w:ascii="Times New Roman" w:hAnsi="Times New Roman" w:eastAsia="宋体" w:cs="Times New Roman"/>
                <w:b/>
                <w:bCs/>
                <w:color w:val="auto"/>
                <w:sz w:val="21"/>
                <w:szCs w:val="21"/>
                <w:highlight w:val="none"/>
              </w:rPr>
              <w:t>元</w:t>
            </w:r>
            <w:r>
              <w:rPr>
                <w:rFonts w:hint="eastAsia" w:ascii="Times New Roman" w:hAnsi="Times New Roman" w:eastAsia="宋体" w:cs="Times New Roman"/>
                <w:b/>
                <w:bCs/>
                <w:color w:val="auto"/>
                <w:sz w:val="21"/>
                <w:szCs w:val="21"/>
                <w:highlight w:val="none"/>
                <w:lang w:eastAsia="zh-CN"/>
              </w:rPr>
              <w:t>；</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其中：</w:t>
            </w:r>
            <w:r>
              <w:rPr>
                <w:rFonts w:hint="eastAsia" w:ascii="Times New Roman" w:hAnsi="Times New Roman" w:eastAsia="宋体" w:cs="Times New Roman"/>
                <w:color w:val="auto"/>
                <w:kern w:val="0"/>
                <w:sz w:val="21"/>
                <w:szCs w:val="21"/>
                <w:highlight w:val="none"/>
                <w:lang w:val="en-US" w:eastAsia="zh-CN"/>
              </w:rPr>
              <w:t>G213线K560+860至K564+170段170200.00元，G312线K2825+550至K2829+640段204500.00元）</w:t>
            </w:r>
          </w:p>
        </w:tc>
      </w:tr>
      <w:bookmarkEnd w:id="9"/>
    </w:tbl>
    <w:p>
      <w:pPr>
        <w:keepNext w:val="0"/>
        <w:keepLines w:val="0"/>
        <w:pageBreakBefore w:val="0"/>
        <w:widowControl w:val="0"/>
        <w:kinsoku/>
        <w:wordWrap/>
        <w:overflowPunct/>
        <w:topLinePunct w:val="0"/>
        <w:autoSpaceDE w:val="0"/>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供应商</w:t>
      </w:r>
      <w:r>
        <w:rPr>
          <w:rFonts w:hint="eastAsia" w:ascii="宋体" w:hAnsi="宋体" w:eastAsia="宋体" w:cs="宋体"/>
          <w:b/>
          <w:sz w:val="24"/>
          <w:szCs w:val="24"/>
        </w:rPr>
        <w:t>资格要求</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适用于各包</w:t>
      </w:r>
      <w:r>
        <w:rPr>
          <w:rFonts w:hint="eastAsia" w:ascii="Times New Roman" w:hAnsi="Times New Roman" w:eastAsia="宋体" w:cs="Times New Roman"/>
          <w:b/>
          <w:bCs/>
          <w:color w:val="auto"/>
          <w:sz w:val="24"/>
          <w:szCs w:val="24"/>
          <w:highlight w:val="none"/>
          <w:lang w:eastAsia="zh-CN"/>
        </w:rPr>
        <w:t>）</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1.满足《中华人民共和国政府采购法》第二十二条规定，并承认和履行采购文件中的各项要求；</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（6）法律、行政法规规定的其他条件。 </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b w:val="0"/>
          <w:bCs/>
          <w:sz w:val="24"/>
          <w:szCs w:val="24"/>
          <w:lang w:val="en-US" w:eastAsia="zh-CN"/>
        </w:rPr>
        <w:t>供应商</w:t>
      </w:r>
      <w:r>
        <w:rPr>
          <w:rFonts w:hint="eastAsia" w:ascii="宋体" w:hAnsi="宋体" w:eastAsia="宋体" w:cs="宋体"/>
          <w:sz w:val="24"/>
          <w:szCs w:val="24"/>
          <w:lang w:val="en-US" w:eastAsia="zh-CN"/>
        </w:rPr>
        <w:t>须为未被列入“信用中国”网站（www.creditchina.gov.cn）信用服务中“失信被执行人查询”及“重大税收违法案件查询”及“政府采购严重违法失信名单”查询名单；不处于中国政府采购网（www.ccgp.gov.cn）“政府采购严重违法失信行为信息记录”中的禁止参加政府采购活动期间,方可参加本项目的竞争性磋商。（自竞争性磋商公告发布之日起至递交磋商响应文件截止时间前在“信用中国”网站[www.creditchina.gov.cn]及中国政府采购网[www.ccgp.gov.cn]查询结果为准，如相关失信记录已失效，供应商需提供相关证明资料），供应商提供以上查询记录最终由资格审查小组对各供应商信用记录进行甄别。</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3.落实政府采购政策需满足的资格要求： </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在参与本项目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活动时，应严格按照财政部发布的《政府采购促进中小企业发展管理办法》(财库[2020]46 号)填写中小企业申明函 (服务)，如未按其要求执行，对其产生的不利因素由</w:t>
      </w:r>
      <w:r>
        <w:rPr>
          <w:rFonts w:hint="eastAsia" w:ascii="宋体" w:hAnsi="宋体" w:eastAsia="宋体" w:cs="宋体"/>
          <w:sz w:val="24"/>
          <w:szCs w:val="24"/>
          <w:lang w:eastAsia="zh-CN"/>
        </w:rPr>
        <w:t>供应商</w:t>
      </w:r>
      <w:r>
        <w:rPr>
          <w:rFonts w:hint="eastAsia" w:ascii="宋体" w:hAnsi="宋体" w:eastAsia="宋体" w:cs="宋体"/>
          <w:sz w:val="24"/>
          <w:szCs w:val="24"/>
        </w:rPr>
        <w:t>自行承担。</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（2）根据财政部发布的《政府采购促进中小企业发展管理办法》</w:t>
      </w:r>
      <w:r>
        <w:rPr>
          <w:rFonts w:hint="eastAsia" w:ascii="宋体" w:hAnsi="宋体" w:eastAsia="宋体" w:cs="宋体"/>
          <w:color w:val="auto"/>
          <w:sz w:val="24"/>
          <w:highlight w:val="none"/>
        </w:rPr>
        <w:t>(财库[2020]46 号)</w:t>
      </w:r>
      <w:r>
        <w:rPr>
          <w:rFonts w:hint="eastAsia" w:ascii="宋体" w:hAnsi="宋体" w:eastAsia="宋体" w:cs="宋体"/>
          <w:sz w:val="24"/>
          <w:szCs w:val="24"/>
          <w:highlight w:val="none"/>
        </w:rPr>
        <w:t>规定</w:t>
      </w:r>
      <w:r>
        <w:rPr>
          <w:rFonts w:hint="eastAsia" w:ascii="宋体" w:hAnsi="宋体" w:eastAsia="宋体" w:cs="宋体"/>
          <w:sz w:val="24"/>
          <w:szCs w:val="24"/>
          <w:highlight w:val="none"/>
          <w:lang w:val="en-US" w:eastAsia="zh-CN"/>
        </w:rPr>
        <w:t>及甘肃省财政厅下发的《关于进一步加大政府采购支付中小企业力度的通知》（甘财采〔2022〕16号）要求</w:t>
      </w:r>
      <w:r>
        <w:rPr>
          <w:rFonts w:hint="eastAsia" w:ascii="宋体" w:hAnsi="宋体" w:eastAsia="宋体" w:cs="宋体"/>
          <w:color w:val="auto"/>
          <w:sz w:val="24"/>
          <w:szCs w:val="24"/>
          <w:highlight w:val="none"/>
        </w:rPr>
        <w:t>，本项目对小型和微型企业产品的价格给予扣除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价格评审优惠。</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（3）根据财政部发布的《关于政府采购支持监狱企业发展有关问题的通知》</w:t>
      </w:r>
      <w:r>
        <w:rPr>
          <w:rFonts w:hint="eastAsia" w:ascii="宋体" w:hAnsi="宋体" w:eastAsia="宋体" w:cs="宋体"/>
          <w:color w:val="auto"/>
          <w:sz w:val="24"/>
          <w:highlight w:val="none"/>
        </w:rPr>
        <w:t>(财库〔2014〕68 号)</w:t>
      </w:r>
      <w:r>
        <w:rPr>
          <w:rFonts w:hint="eastAsia" w:ascii="宋体" w:hAnsi="宋体" w:eastAsia="宋体" w:cs="宋体"/>
          <w:color w:val="auto"/>
          <w:sz w:val="24"/>
          <w:szCs w:val="24"/>
          <w:highlight w:val="none"/>
        </w:rPr>
        <w:t>规定，本项目对监狱企业产品的价格给予扣除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价格评审优惠。</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（4）根据财政部、民政部、中国残疾人联合会发布的《关于促进残疾人就业政府采购政策的通知》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财库〔2017〕141号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规定，本项目对残疾人福利性单位产品的价格给予扣除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价格评审优惠。</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以上价格评审优惠不重复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（5）政府采购属于节能清单和环境标志清单中的产品时，在技术、服务等指标同等条件下,应当优先采购节能清单和环境标志清单所列的节能和环境标志产品。</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在近</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年1月1日至今），</w:t>
      </w:r>
      <w:r>
        <w:rPr>
          <w:rFonts w:hint="eastAsia" w:ascii="宋体" w:hAnsi="宋体" w:eastAsia="宋体" w:cs="宋体"/>
          <w:sz w:val="24"/>
          <w:highlight w:val="none"/>
        </w:rPr>
        <w:t>至少</w:t>
      </w:r>
      <w:r>
        <w:rPr>
          <w:rFonts w:hint="eastAsia" w:ascii="宋体" w:hAnsi="宋体" w:eastAsia="宋体" w:cs="宋体"/>
          <w:sz w:val="24"/>
          <w:highlight w:val="none"/>
          <w:lang w:val="en-US" w:eastAsia="zh-CN"/>
        </w:rPr>
        <w:t>有2项</w:t>
      </w:r>
      <w:r>
        <w:rPr>
          <w:rFonts w:hint="eastAsia" w:ascii="宋体" w:hAnsi="宋体" w:eastAsia="宋体" w:cs="宋体"/>
          <w:sz w:val="24"/>
          <w:highlight w:val="none"/>
        </w:rPr>
        <w:t>二级及以上公路</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施工监理业绩</w:t>
      </w:r>
      <w:r>
        <w:rPr>
          <w:rFonts w:hint="eastAsia" w:ascii="宋体" w:hAnsi="宋体" w:eastAsia="宋体" w:cs="宋体"/>
          <w:sz w:val="24"/>
          <w:szCs w:val="24"/>
          <w:highlight w:val="none"/>
          <w:lang w:val="en-US" w:eastAsia="zh-CN"/>
        </w:rPr>
        <w:t>（以中标通知书或合同复印件加盖公章为准）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5.凡在交通运输部“全国公路建设市场信用信息管理系统”2023年度公路监理企业全国综合信用评价结果中或甘肃省2023年度公路建设项目监理企业信用评价结果中，被交通运输部或甘肃省交通运输厅评为D级的，或曾被评为D级处罚期限未过的，不得参加磋商。</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6.本项目特定资格要求：（1）</w:t>
      </w:r>
      <w:r>
        <w:rPr>
          <w:rFonts w:hint="eastAsia" w:ascii="宋体" w:hAnsi="宋体" w:eastAsia="宋体" w:cs="宋体"/>
          <w:sz w:val="24"/>
          <w:szCs w:val="24"/>
          <w:highlight w:val="none"/>
          <w:lang w:eastAsia="zh-CN"/>
        </w:rPr>
        <w:t>供应商须</w:t>
      </w:r>
      <w:r>
        <w:rPr>
          <w:rFonts w:hint="eastAsia" w:ascii="宋体" w:hAnsi="宋体" w:eastAsia="宋体" w:cs="宋体"/>
          <w:sz w:val="24"/>
          <w:szCs w:val="24"/>
          <w:highlight w:val="none"/>
        </w:rPr>
        <w:t>具有独立法人资格，持有效的企业法人营业执照，</w:t>
      </w:r>
      <w:r>
        <w:rPr>
          <w:rFonts w:hint="eastAsia" w:ascii="宋体" w:hAnsi="宋体" w:eastAsia="宋体" w:cs="宋体"/>
          <w:sz w:val="24"/>
          <w:szCs w:val="24"/>
          <w:highlight w:val="none"/>
          <w:lang w:val="en-US" w:eastAsia="zh-CN"/>
        </w:rPr>
        <w:t>同时</w:t>
      </w:r>
      <w:r>
        <w:rPr>
          <w:rFonts w:hint="eastAsia" w:ascii="宋体" w:hAnsi="宋体" w:eastAsia="宋体" w:cs="宋体"/>
          <w:sz w:val="24"/>
          <w:highlight w:val="none"/>
        </w:rPr>
        <w:t>具备交通运输部颁发的公路工程专业</w:t>
      </w:r>
      <w:r>
        <w:rPr>
          <w:rFonts w:hint="eastAsia" w:ascii="Times New Roman" w:hAnsi="Times New Roman" w:eastAsia="宋体" w:cs="Times New Roman"/>
          <w:bCs/>
          <w:color w:val="auto"/>
          <w:sz w:val="24"/>
          <w:szCs w:val="24"/>
          <w:highlight w:val="none"/>
          <w:lang w:val="en-US" w:eastAsia="zh-CN"/>
        </w:rPr>
        <w:t>乙</w:t>
      </w:r>
      <w:r>
        <w:rPr>
          <w:rFonts w:hint="eastAsia" w:ascii="Times New Roman" w:hAnsi="Times New Roman" w:eastAsia="宋体" w:cs="Times New Roman"/>
          <w:bCs/>
          <w:color w:val="auto"/>
          <w:sz w:val="24"/>
          <w:szCs w:val="24"/>
          <w:highlight w:val="none"/>
        </w:rPr>
        <w:t>级</w:t>
      </w:r>
      <w:r>
        <w:rPr>
          <w:rFonts w:hint="eastAsia" w:ascii="Times New Roman" w:hAnsi="Times New Roman" w:eastAsia="宋体" w:cs="Times New Roman"/>
          <w:bCs/>
          <w:color w:val="auto"/>
          <w:sz w:val="24"/>
          <w:szCs w:val="24"/>
          <w:highlight w:val="none"/>
          <w:lang w:val="en-US" w:eastAsia="zh-CN"/>
        </w:rPr>
        <w:t>及以上</w:t>
      </w:r>
      <w:r>
        <w:rPr>
          <w:rFonts w:hint="eastAsia" w:ascii="Times New Roman" w:hAnsi="Times New Roman" w:eastAsia="宋体" w:cs="Times New Roman"/>
          <w:bCs/>
          <w:color w:val="auto"/>
          <w:sz w:val="24"/>
          <w:szCs w:val="24"/>
          <w:highlight w:val="none"/>
        </w:rPr>
        <w:t>监理资质</w:t>
      </w:r>
      <w:r>
        <w:rPr>
          <w:rFonts w:hint="eastAsia" w:ascii="宋体" w:hAnsi="宋体" w:eastAsia="宋体" w:cs="宋体"/>
          <w:sz w:val="24"/>
          <w:szCs w:val="24"/>
          <w:highlight w:val="none"/>
          <w:lang w:val="en-US" w:eastAsia="zh-CN"/>
        </w:rPr>
        <w:t>；在人员、设备、资金等方面具有相应的服务能力，能满足本工程服务要求；</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（2）总监理工程师1人，供应商拟任的总监理工程师</w:t>
      </w:r>
      <w:r>
        <w:rPr>
          <w:rFonts w:hint="eastAsia" w:ascii="宋体" w:hAnsi="宋体" w:eastAsia="宋体" w:cs="宋体"/>
          <w:sz w:val="24"/>
          <w:highlight w:val="none"/>
        </w:rPr>
        <w:t>须具有公路工程相关专业中级及以上技术职称，持有交通运输部颁发的监理工程师证书（或注册监理工程师证书）；6年及以上公路工程施工监理工作经验，</w:t>
      </w:r>
      <w:r>
        <w:rPr>
          <w:rFonts w:ascii="Times New Roman" w:hAnsi="Times New Roman" w:eastAsia="宋体" w:cs="Times New Roman"/>
          <w:color w:val="auto"/>
          <w:sz w:val="24"/>
          <w:szCs w:val="24"/>
          <w:highlight w:val="none"/>
        </w:rPr>
        <w:t>至少担任过1</w:t>
      </w:r>
      <w:r>
        <w:rPr>
          <w:rFonts w:hint="eastAsia" w:ascii="Times New Roman" w:hAnsi="Times New Roman" w:eastAsia="宋体" w:cs="Times New Roman"/>
          <w:color w:val="auto"/>
          <w:sz w:val="24"/>
          <w:szCs w:val="24"/>
          <w:highlight w:val="none"/>
          <w:lang w:val="en-US" w:eastAsia="zh-CN"/>
        </w:rPr>
        <w:t>项</w:t>
      </w:r>
      <w:r>
        <w:rPr>
          <w:rFonts w:ascii="Times New Roman" w:hAnsi="Times New Roman" w:eastAsia="宋体" w:cs="Times New Roman"/>
          <w:color w:val="auto"/>
          <w:sz w:val="24"/>
          <w:szCs w:val="24"/>
          <w:highlight w:val="none"/>
        </w:rPr>
        <w:t>二级及以上公路</w:t>
      </w:r>
      <w:r>
        <w:rPr>
          <w:rFonts w:hint="eastAsia" w:ascii="Times New Roman" w:hAnsi="Times New Roman" w:eastAsia="宋体" w:cs="Times New Roman"/>
          <w:color w:val="auto"/>
          <w:sz w:val="24"/>
          <w:szCs w:val="24"/>
          <w:highlight w:val="none"/>
        </w:rPr>
        <w:t>工程</w:t>
      </w:r>
      <w:r>
        <w:rPr>
          <w:rFonts w:ascii="Times New Roman" w:hAnsi="Times New Roman" w:eastAsia="宋体" w:cs="Times New Roman"/>
          <w:color w:val="auto"/>
          <w:sz w:val="24"/>
          <w:szCs w:val="24"/>
          <w:highlight w:val="none"/>
        </w:rPr>
        <w:t>项目施工</w:t>
      </w:r>
      <w:r>
        <w:rPr>
          <w:rFonts w:hint="eastAsia" w:ascii="Times New Roman" w:hAnsi="Times New Roman" w:eastAsia="宋体" w:cs="Times New Roman"/>
          <w:color w:val="auto"/>
          <w:sz w:val="24"/>
          <w:szCs w:val="24"/>
          <w:highlight w:val="none"/>
        </w:rPr>
        <w:t>监理</w:t>
      </w:r>
      <w:r>
        <w:rPr>
          <w:rFonts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rPr>
        <w:t>总监理工程师或驻地监理工程师职务</w:t>
      </w:r>
      <w:r>
        <w:rPr>
          <w:rFonts w:ascii="Times New Roman" w:hAnsi="Times New Roman" w:eastAsia="宋体" w:cs="Times New Roman"/>
          <w:color w:val="auto"/>
          <w:sz w:val="24"/>
          <w:szCs w:val="24"/>
          <w:highlight w:val="none"/>
        </w:rPr>
        <w:t>，目前未在其他项目上任职。</w:t>
      </w:r>
      <w:r>
        <w:rPr>
          <w:rFonts w:hint="eastAsia" w:ascii="宋体" w:hAnsi="宋体" w:eastAsia="宋体" w:cs="宋体"/>
          <w:sz w:val="24"/>
          <w:highlight w:val="none"/>
        </w:rPr>
        <w:t>（须提供总监理工程师身份证扫描件、职称证扫描件、与供应商签订的劳动合同或本单位的社保证明扫描件、个人业绩证明材料须提供合同协议书扫描件或中标通知书扫描件或业主证明材料扫描件，若供应商提供的业绩证明材料不能体现人员要求的，则不予认可）。</w:t>
      </w:r>
      <w:r>
        <w:rPr>
          <w:rFonts w:hint="eastAsia" w:ascii="宋体" w:hAnsi="宋体" w:eastAsia="宋体" w:cs="宋体"/>
          <w:sz w:val="24"/>
          <w:szCs w:val="24"/>
          <w:highlight w:val="none"/>
          <w:lang w:val="en-US" w:eastAsia="zh-CN"/>
        </w:rPr>
        <w:t>其他人员要求见磋商文件。</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highlight w:val="none"/>
        </w:rPr>
        <w:t>本项目不接受联合体</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val="0"/>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 xml:space="preserve">获取磋商文件时间、地点及方式 </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报名</w:t>
      </w:r>
      <w:r>
        <w:rPr>
          <w:rFonts w:hint="eastAsia" w:ascii="宋体" w:hAnsi="宋体" w:eastAsia="宋体" w:cs="宋体"/>
          <w:sz w:val="24"/>
          <w:szCs w:val="24"/>
        </w:rPr>
        <w:t>时间：</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28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4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工作日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lang w:val="en-US" w:eastAsia="zh-CN"/>
        </w:rPr>
        <w:t>08</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分至</w:t>
      </w:r>
      <w:r>
        <w:rPr>
          <w:rFonts w:hint="eastAsia" w:ascii="宋体" w:hAnsi="宋体" w:eastAsia="宋体" w:cs="宋体"/>
          <w:sz w:val="24"/>
          <w:szCs w:val="24"/>
          <w:highlight w:val="none"/>
          <w:u w:val="single"/>
        </w:rPr>
        <w:t>12:00</w:t>
      </w:r>
      <w:r>
        <w:rPr>
          <w:rFonts w:hint="eastAsia" w:ascii="宋体" w:hAnsi="宋体" w:eastAsia="宋体" w:cs="宋体"/>
          <w:sz w:val="24"/>
          <w:szCs w:val="24"/>
          <w:highlight w:val="none"/>
        </w:rPr>
        <w:t>分，下午</w:t>
      </w:r>
      <w:r>
        <w:rPr>
          <w:rFonts w:hint="eastAsia" w:ascii="宋体" w:hAnsi="宋体" w:eastAsia="宋体" w:cs="宋体"/>
          <w:sz w:val="24"/>
          <w:szCs w:val="24"/>
          <w:highlight w:val="none"/>
          <w:u w:val="single"/>
        </w:rPr>
        <w:t>14:30</w:t>
      </w:r>
      <w:r>
        <w:rPr>
          <w:rFonts w:hint="eastAsia" w:ascii="宋体" w:hAnsi="宋体" w:eastAsia="宋体" w:cs="宋体"/>
          <w:sz w:val="24"/>
          <w:szCs w:val="24"/>
          <w:highlight w:val="none"/>
        </w:rPr>
        <w:t>分至</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val="0"/>
        <w:autoSpaceDN/>
        <w:bidi w:val="0"/>
        <w:adjustRightInd/>
        <w:snapToGrid/>
        <w:spacing w:line="500" w:lineRule="exact"/>
        <w:ind w:firstLine="456" w:firstLineChars="200"/>
        <w:textAlignment w:val="auto"/>
        <w:rPr>
          <w:rFonts w:hint="default" w:ascii="宋体" w:hAnsi="宋体" w:eastAsia="宋体" w:cs="宋体"/>
          <w:spacing w:val="-6"/>
          <w:sz w:val="24"/>
          <w:szCs w:val="24"/>
          <w:lang w:val="en-US"/>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lang w:eastAsia="zh-CN"/>
        </w:rPr>
        <w:t>报名</w:t>
      </w:r>
      <w:r>
        <w:rPr>
          <w:rFonts w:hint="eastAsia" w:ascii="宋体" w:hAnsi="宋体" w:eastAsia="宋体" w:cs="宋体"/>
          <w:spacing w:val="-6"/>
          <w:sz w:val="24"/>
          <w:szCs w:val="24"/>
        </w:rPr>
        <w:t>地点：</w:t>
      </w:r>
      <w:r>
        <w:rPr>
          <w:rFonts w:hint="eastAsia" w:ascii="宋体" w:hAnsi="宋体" w:eastAsia="宋体" w:cs="宋体"/>
          <w:b w:val="0"/>
          <w:bCs/>
          <w:sz w:val="24"/>
          <w:szCs w:val="24"/>
          <w:lang w:eastAsia="zh-CN"/>
        </w:rPr>
        <w:t>甘肃</w:t>
      </w:r>
      <w:r>
        <w:rPr>
          <w:rFonts w:hint="eastAsia" w:ascii="宋体" w:hAnsi="宋体" w:eastAsia="宋体" w:cs="宋体"/>
          <w:b w:val="0"/>
          <w:bCs/>
          <w:sz w:val="24"/>
          <w:szCs w:val="24"/>
          <w:lang w:val="en-US" w:eastAsia="zh-CN"/>
        </w:rPr>
        <w:t>省张掖公路事业发展中心四楼养路计划科</w:t>
      </w:r>
    </w:p>
    <w:p>
      <w:pPr>
        <w:keepNext w:val="0"/>
        <w:keepLines w:val="0"/>
        <w:pageBreakBefore w:val="0"/>
        <w:widowControl w:val="0"/>
        <w:kinsoku/>
        <w:wordWrap/>
        <w:overflowPunct/>
        <w:topLinePunct w:val="0"/>
        <w:autoSpaceDE w:val="0"/>
        <w:autoSpaceDN/>
        <w:bidi w:val="0"/>
        <w:adjustRightInd/>
        <w:snapToGrid/>
        <w:spacing w:line="500" w:lineRule="exact"/>
        <w:ind w:firstLine="456" w:firstLineChars="200"/>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报名</w:t>
      </w:r>
      <w:r>
        <w:rPr>
          <w:rFonts w:hint="eastAsia" w:ascii="宋体" w:hAnsi="宋体" w:eastAsia="宋体" w:cs="宋体"/>
          <w:spacing w:val="-6"/>
          <w:sz w:val="24"/>
          <w:szCs w:val="24"/>
        </w:rPr>
        <w:t>方式：</w:t>
      </w:r>
      <w:r>
        <w:rPr>
          <w:rFonts w:hint="eastAsia" w:ascii="宋体" w:hAnsi="宋体" w:eastAsia="宋体" w:cs="宋体"/>
          <w:spacing w:val="-6"/>
          <w:sz w:val="24"/>
          <w:szCs w:val="24"/>
          <w:lang w:eastAsia="zh-CN"/>
        </w:rPr>
        <w:t>现场报名。</w:t>
      </w:r>
    </w:p>
    <w:p>
      <w:pPr>
        <w:keepNext w:val="0"/>
        <w:keepLines w:val="0"/>
        <w:pageBreakBefore w:val="0"/>
        <w:widowControl w:val="0"/>
        <w:kinsoku/>
        <w:wordWrap/>
        <w:overflowPunct/>
        <w:topLinePunct w:val="0"/>
        <w:autoSpaceDE w:val="0"/>
        <w:autoSpaceDN/>
        <w:bidi w:val="0"/>
        <w:adjustRightInd/>
        <w:snapToGrid/>
        <w:spacing w:line="500" w:lineRule="exact"/>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lang w:val="en-US" w:eastAsia="zh-CN"/>
        </w:rPr>
        <w:t>4.报名资料：①企业营业执照②银行开户许可证③资质证书④法人身份证明及授权委托书⑤总监理工程师</w:t>
      </w:r>
      <w:r>
        <w:rPr>
          <w:rFonts w:hint="eastAsia" w:ascii="宋体" w:hAnsi="宋体" w:eastAsia="宋体" w:cs="宋体"/>
          <w:sz w:val="24"/>
          <w:szCs w:val="24"/>
          <w:lang w:val="en-US" w:eastAsia="zh-CN"/>
        </w:rPr>
        <w:t>职称证、监理工程师证</w:t>
      </w:r>
      <w:r>
        <w:rPr>
          <w:rFonts w:hint="eastAsia" w:ascii="宋体" w:hAnsi="宋体" w:eastAsia="宋体" w:cs="宋体"/>
          <w:spacing w:val="-6"/>
          <w:sz w:val="24"/>
          <w:szCs w:val="24"/>
          <w:lang w:val="en-US" w:eastAsia="zh-CN"/>
        </w:rPr>
        <w:t>⑥“信用中国”网站（www.creditchina.gov.cn）信用服务中“失信被执行人查询”及“重大税收违法案件查询”及“政府采购严重违法失信名单”查询名单；</w:t>
      </w:r>
      <w:r>
        <w:rPr>
          <w:rFonts w:hint="eastAsia" w:ascii="宋体" w:hAnsi="宋体" w:eastAsia="宋体" w:cs="宋体"/>
          <w:spacing w:val="-6"/>
          <w:sz w:val="24"/>
          <w:szCs w:val="24"/>
          <w:highlight w:val="none"/>
          <w:lang w:val="en-US" w:eastAsia="zh-CN"/>
        </w:rPr>
        <w:t>⑦未被交通运输部或甘肃省交通运输厅评为D级的书面声明及证明材料。</w:t>
      </w:r>
      <w:r>
        <w:rPr>
          <w:rFonts w:hint="eastAsia" w:ascii="宋体" w:hAnsi="宋体" w:eastAsia="宋体" w:cs="宋体"/>
          <w:spacing w:val="-6"/>
          <w:sz w:val="24"/>
          <w:szCs w:val="24"/>
          <w:lang w:val="en-US" w:eastAsia="zh-CN"/>
        </w:rPr>
        <w:t>提供以上资料复印件加盖单位公章一份装订成册</w:t>
      </w:r>
      <w:r>
        <w:rPr>
          <w:rFonts w:hint="eastAsia" w:ascii="宋体" w:hAnsi="宋体" w:eastAsia="宋体" w:cs="宋体"/>
          <w:spacing w:val="-6"/>
          <w:sz w:val="24"/>
          <w:szCs w:val="24"/>
          <w:lang w:eastAsia="zh-CN"/>
        </w:rPr>
        <w:t>报名并获取磋商文件，资料不全不予报名。</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磋商</w:t>
      </w:r>
      <w:r>
        <w:rPr>
          <w:rFonts w:hint="eastAsia" w:ascii="宋体" w:hAnsi="宋体" w:eastAsia="宋体" w:cs="宋体"/>
          <w:sz w:val="24"/>
          <w:szCs w:val="24"/>
        </w:rPr>
        <w:t>文件售价</w:t>
      </w:r>
      <w:r>
        <w:rPr>
          <w:rFonts w:hint="eastAsia" w:ascii="宋体" w:hAnsi="宋体" w:eastAsia="宋体" w:cs="宋体"/>
          <w:b/>
          <w:bCs/>
          <w:sz w:val="24"/>
          <w:szCs w:val="24"/>
          <w:u w:val="none"/>
        </w:rPr>
        <w:t>：</w:t>
      </w:r>
      <w:r>
        <w:rPr>
          <w:rFonts w:hint="eastAsia" w:ascii="宋体" w:hAnsi="宋体" w:eastAsia="宋体" w:cs="宋体"/>
          <w:sz w:val="24"/>
          <w:szCs w:val="24"/>
          <w:u w:val="none"/>
          <w:lang w:val="en-US" w:eastAsia="zh-CN"/>
        </w:rPr>
        <w:t>0元</w:t>
      </w:r>
    </w:p>
    <w:p>
      <w:pPr>
        <w:keepNext w:val="0"/>
        <w:keepLines w:val="0"/>
        <w:pageBreakBefore w:val="0"/>
        <w:widowControl w:val="0"/>
        <w:kinsoku/>
        <w:wordWrap/>
        <w:overflowPunct/>
        <w:topLinePunct w:val="0"/>
        <w:autoSpaceDE w:val="0"/>
        <w:autoSpaceDN/>
        <w:bidi w:val="0"/>
        <w:adjustRightInd/>
        <w:snapToGrid/>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、公告期限</w:t>
      </w:r>
      <w:r>
        <w:rPr>
          <w:rFonts w:hint="eastAsia" w:ascii="宋体" w:hAnsi="宋体" w:eastAsia="宋体" w:cs="Times New Roman"/>
          <w:color w:val="0000FF"/>
          <w:sz w:val="24"/>
          <w:lang w:val="en-US" w:eastAsia="zh-CN"/>
        </w:rPr>
        <w:t>：</w:t>
      </w:r>
      <w:r>
        <w:rPr>
          <w:rFonts w:hint="eastAsia" w:ascii="宋体" w:hAnsi="宋体" w:eastAsia="宋体" w:cs="宋体"/>
          <w:sz w:val="24"/>
          <w:szCs w:val="24"/>
        </w:rPr>
        <w:t>自本公告发布之日起5个工作日</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Times New Roman"/>
          <w:b/>
          <w:bCs/>
          <w:color w:val="000000"/>
          <w:sz w:val="24"/>
          <w:lang w:eastAsia="zh-CN"/>
        </w:rPr>
      </w:pPr>
      <w:r>
        <w:rPr>
          <w:rFonts w:hint="eastAsia" w:ascii="宋体" w:hAnsi="宋体" w:eastAsia="宋体" w:cs="宋体"/>
          <w:b/>
          <w:sz w:val="24"/>
          <w:lang w:eastAsia="zh-CN"/>
        </w:rPr>
        <w:t>五</w:t>
      </w:r>
      <w:r>
        <w:rPr>
          <w:rFonts w:hint="eastAsia" w:ascii="宋体" w:hAnsi="宋体" w:eastAsia="宋体" w:cs="宋体"/>
          <w:b/>
          <w:sz w:val="24"/>
        </w:rPr>
        <w:t>、</w:t>
      </w:r>
      <w:r>
        <w:rPr>
          <w:rFonts w:hint="eastAsia" w:ascii="宋体" w:hAnsi="宋体" w:eastAsia="宋体" w:cs="Times New Roman"/>
          <w:b/>
          <w:bCs/>
          <w:color w:val="000000"/>
          <w:sz w:val="24"/>
        </w:rPr>
        <w:t>递交</w:t>
      </w:r>
      <w:r>
        <w:rPr>
          <w:rFonts w:hint="eastAsia" w:ascii="宋体" w:hAnsi="宋体" w:eastAsia="宋体" w:cs="Times New Roman"/>
          <w:b/>
          <w:bCs/>
          <w:color w:val="000000"/>
          <w:sz w:val="24"/>
          <w:lang w:eastAsia="zh-CN"/>
        </w:rPr>
        <w:t>《磋商响应性</w:t>
      </w:r>
      <w:r>
        <w:rPr>
          <w:rFonts w:hint="eastAsia" w:ascii="宋体" w:hAnsi="宋体" w:eastAsia="宋体" w:cs="Times New Roman"/>
          <w:b/>
          <w:bCs/>
          <w:color w:val="000000"/>
          <w:sz w:val="24"/>
        </w:rPr>
        <w:t>文件</w:t>
      </w:r>
      <w:r>
        <w:rPr>
          <w:rFonts w:hint="eastAsia" w:ascii="宋体" w:hAnsi="宋体" w:eastAsia="宋体" w:cs="Times New Roman"/>
          <w:b/>
          <w:bCs/>
          <w:color w:val="000000"/>
          <w:sz w:val="24"/>
          <w:lang w:eastAsia="zh-CN"/>
        </w:rPr>
        <w:t>》</w:t>
      </w:r>
      <w:r>
        <w:rPr>
          <w:rFonts w:hint="eastAsia" w:ascii="宋体" w:hAnsi="宋体" w:eastAsia="宋体" w:cs="Times New Roman"/>
          <w:b/>
          <w:bCs/>
          <w:color w:val="000000"/>
          <w:sz w:val="24"/>
        </w:rPr>
        <w:t>时间、</w:t>
      </w:r>
      <w:r>
        <w:rPr>
          <w:rFonts w:hint="eastAsia" w:ascii="宋体" w:hAnsi="宋体" w:eastAsia="宋体" w:cs="Times New Roman"/>
          <w:b/>
          <w:bCs/>
          <w:color w:val="000000"/>
          <w:sz w:val="24"/>
          <w:lang w:eastAsia="zh-CN"/>
        </w:rPr>
        <w:t>磋商</w:t>
      </w:r>
      <w:r>
        <w:rPr>
          <w:rFonts w:hint="eastAsia" w:ascii="宋体" w:hAnsi="宋体" w:eastAsia="宋体" w:cs="Times New Roman"/>
          <w:b/>
          <w:bCs/>
          <w:color w:val="000000"/>
          <w:sz w:val="24"/>
        </w:rPr>
        <w:t>时间及地点：</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color w:val="000000"/>
          <w:sz w:val="24"/>
          <w:highlight w:val="none"/>
          <w:lang w:val="en-US" w:eastAsia="zh-CN"/>
        </w:rPr>
        <w:t>1.</w:t>
      </w:r>
      <w:r>
        <w:rPr>
          <w:rFonts w:hint="eastAsia" w:ascii="宋体" w:hAnsi="宋体" w:eastAsia="宋体" w:cs="Times New Roman"/>
          <w:b w:val="0"/>
          <w:bCs w:val="0"/>
          <w:color w:val="000000"/>
          <w:sz w:val="24"/>
          <w:highlight w:val="none"/>
          <w:lang w:val="en-US" w:eastAsia="zh-CN"/>
        </w:rPr>
        <w:t>递交文件时间:</w:t>
      </w:r>
      <w:r>
        <w:rPr>
          <w:rFonts w:hint="eastAsia" w:ascii="宋体" w:hAnsi="宋体" w:eastAsia="宋体" w:cs="Times New Roman"/>
          <w:b w:val="0"/>
          <w:bCs w:val="0"/>
          <w:color w:val="auto"/>
          <w:sz w:val="24"/>
          <w:highlight w:val="none"/>
          <w:lang w:val="en-US" w:eastAsia="zh-CN"/>
        </w:rPr>
        <w:t>2025年4月11日8时30分至9时00分（北京时间) ，逾期不再受理。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2.磋商时间:2025年4月11日9时00 分（北京时间）。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b w:val="0"/>
          <w:bCs w:val="0"/>
          <w:color w:val="000000"/>
          <w:sz w:val="24"/>
          <w:lang w:val="en-US" w:eastAsia="zh-CN"/>
        </w:rPr>
      </w:pPr>
      <w:r>
        <w:rPr>
          <w:rFonts w:hint="eastAsia" w:ascii="宋体" w:hAnsi="宋体" w:eastAsia="宋体" w:cs="Times New Roman"/>
          <w:b w:val="0"/>
          <w:bCs w:val="0"/>
          <w:color w:val="000000"/>
          <w:sz w:val="24"/>
          <w:lang w:val="en-US" w:eastAsia="zh-CN"/>
        </w:rPr>
        <w:t>3.磋商地点:</w:t>
      </w:r>
      <w:r>
        <w:rPr>
          <w:rFonts w:hint="eastAsia" w:ascii="宋体" w:hAnsi="宋体" w:eastAsia="宋体" w:cs="宋体"/>
          <w:sz w:val="24"/>
          <w:szCs w:val="24"/>
          <w:lang w:val="en-US" w:eastAsia="zh-CN"/>
        </w:rPr>
        <w:t>甘肃省张掖公路事业发展中心四楼会议室</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sz w:val="24"/>
        </w:rPr>
      </w:pPr>
      <w:r>
        <w:rPr>
          <w:rFonts w:hint="eastAsia" w:ascii="宋体" w:hAnsi="宋体" w:eastAsia="宋体" w:cs="宋体"/>
          <w:b/>
          <w:bCs/>
          <w:sz w:val="24"/>
          <w:lang w:eastAsia="zh-CN"/>
        </w:rPr>
        <w:t>六</w:t>
      </w:r>
      <w:r>
        <w:rPr>
          <w:rFonts w:hint="eastAsia" w:ascii="宋体" w:hAnsi="宋体" w:eastAsia="宋体" w:cs="宋体"/>
          <w:b/>
          <w:bCs/>
          <w:sz w:val="24"/>
        </w:rPr>
        <w:t>、发布媒体</w:t>
      </w:r>
    </w:p>
    <w:bookmarkEnd w:id="5"/>
    <w:bookmarkEnd w:id="6"/>
    <w:bookmarkEnd w:id="7"/>
    <w:bookmarkEnd w:id="8"/>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Times New Roman"/>
          <w:b w:val="0"/>
          <w:bCs/>
          <w:color w:val="000000"/>
          <w:sz w:val="24"/>
          <w:lang w:val="en-US" w:eastAsia="zh-CN"/>
        </w:rPr>
      </w:pPr>
      <w:r>
        <w:rPr>
          <w:rFonts w:hint="eastAsia" w:ascii="宋体" w:hAnsi="宋体" w:eastAsia="宋体" w:cs="Times New Roman"/>
          <w:b w:val="0"/>
          <w:bCs/>
          <w:color w:val="000000"/>
          <w:sz w:val="24"/>
          <w:lang w:val="en-US" w:eastAsia="zh-CN"/>
        </w:rPr>
        <w:t>本次采购公告在甘肃经济信息网（http://www.gsei.com.cn/）发布。</w:t>
      </w:r>
    </w:p>
    <w:p>
      <w:pPr>
        <w:keepNext w:val="0"/>
        <w:keepLines w:val="0"/>
        <w:pageBreakBefore w:val="0"/>
        <w:widowControl w:val="0"/>
        <w:kinsoku/>
        <w:wordWrap/>
        <w:overflowPunct/>
        <w:topLinePunct w:val="0"/>
        <w:autoSpaceDE w:val="0"/>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、其他补充事宜</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1.供应商应按照磋商文件的要求将密封合格的磋商响应文件按规定的时间送达指定地点，否则，将拒绝接收。</w:t>
      </w:r>
    </w:p>
    <w:p>
      <w:pPr>
        <w:keepNext w:val="0"/>
        <w:keepLines w:val="0"/>
        <w:pageBreakBefore w:val="0"/>
        <w:widowControl w:val="0"/>
        <w:kinsoku/>
        <w:wordWrap/>
        <w:overflowPunct/>
        <w:topLinePunct w:val="0"/>
        <w:autoSpaceDE w:val="0"/>
        <w:autoSpaceDN/>
        <w:bidi w:val="0"/>
        <w:adjustRightInd/>
        <w:snapToGrid/>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2.供应商在磋商时，请携带磋商响应文件中规定的资质证件的原件供评委会查验，不带原件导致废除的，后果由供应商自行承担。（法人营业执照可只带附有二维码标识的副本复印件加盖公章，确保清晰可查）</w:t>
      </w:r>
    </w:p>
    <w:p>
      <w:pPr>
        <w:keepNext w:val="0"/>
        <w:keepLines w:val="0"/>
        <w:pageBreakBefore w:val="0"/>
        <w:widowControl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3.供应商在参与本项目磋商活动时，应严格按照财政部发布的《政府采购促进中小企业发展管理办法》（财库〔2020〕46号）填写中小企业声明函，如未按其要求执行，对其产生的不利因素由供应商自行承担。</w:t>
      </w:r>
    </w:p>
    <w:p>
      <w:pPr>
        <w:keepNext w:val="0"/>
        <w:keepLines w:val="0"/>
        <w:pageBreakBefore w:val="0"/>
        <w:widowControl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八</w:t>
      </w:r>
      <w:r>
        <w:rPr>
          <w:rFonts w:hint="eastAsia" w:ascii="宋体" w:hAnsi="宋体" w:eastAsia="宋体" w:cs="宋体"/>
          <w:b/>
          <w:bCs/>
          <w:sz w:val="24"/>
        </w:rPr>
        <w:t>、项目联系人姓名、电话及地址</w:t>
      </w:r>
      <w:r>
        <w:rPr>
          <w:rFonts w:hint="eastAsia" w:ascii="宋体" w:hAnsi="宋体" w:eastAsia="宋体" w:cs="宋体"/>
          <w:b/>
          <w:sz w:val="24"/>
        </w:rPr>
        <w:t>：</w:t>
      </w:r>
    </w:p>
    <w:p>
      <w:pPr>
        <w:keepNext w:val="0"/>
        <w:keepLines w:val="0"/>
        <w:pageBreakBefore w:val="0"/>
        <w:widowControl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sz w:val="24"/>
        </w:rPr>
      </w:pPr>
      <w:bookmarkStart w:id="10" w:name="_GoBack"/>
      <w:bookmarkEnd w:id="10"/>
      <w:r>
        <w:rPr>
          <w:rFonts w:hint="eastAsia" w:ascii="宋体" w:hAnsi="宋体" w:eastAsia="宋体" w:cs="宋体"/>
          <w:sz w:val="24"/>
        </w:rPr>
        <w:t>1.采购人信息</w:t>
      </w:r>
    </w:p>
    <w:p>
      <w:pPr>
        <w:keepNext w:val="0"/>
        <w:keepLines w:val="0"/>
        <w:pageBreakBefore w:val="0"/>
        <w:widowControl w:val="0"/>
        <w:kinsoku/>
        <w:wordWrap/>
        <w:overflowPunct/>
        <w:topLinePunct w:val="0"/>
        <w:autoSpaceDN/>
        <w:bidi w:val="0"/>
        <w:adjustRightInd/>
        <w:snapToGrid/>
        <w:spacing w:line="500" w:lineRule="exact"/>
        <w:ind w:firstLine="720" w:firstLineChars="300"/>
        <w:textAlignment w:val="auto"/>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val="en-US" w:eastAsia="zh-CN"/>
        </w:rPr>
        <w:t>甘肃省</w:t>
      </w:r>
      <w:r>
        <w:rPr>
          <w:rFonts w:hint="eastAsia" w:ascii="宋体" w:hAnsi="宋体" w:eastAsia="宋体" w:cs="宋体"/>
          <w:sz w:val="24"/>
          <w:lang w:eastAsia="zh-CN"/>
        </w:rPr>
        <w:t>张掖公路事业发展中心</w:t>
      </w:r>
    </w:p>
    <w:p>
      <w:pPr>
        <w:keepNext w:val="0"/>
        <w:keepLines w:val="0"/>
        <w:pageBreakBefore w:val="0"/>
        <w:widowControl w:val="0"/>
        <w:kinsoku/>
        <w:wordWrap/>
        <w:overflowPunct/>
        <w:topLinePunct w:val="0"/>
        <w:autoSpaceDN/>
        <w:bidi w:val="0"/>
        <w:adjustRightInd/>
        <w:snapToGrid/>
        <w:spacing w:line="500" w:lineRule="exact"/>
        <w:ind w:firstLine="720" w:firstLineChars="300"/>
        <w:textAlignment w:val="auto"/>
        <w:rPr>
          <w:rFonts w:hint="eastAsia" w:ascii="宋体" w:hAnsi="宋体" w:eastAsia="宋体" w:cs="宋体"/>
          <w:sz w:val="24"/>
        </w:rPr>
      </w:pPr>
      <w:r>
        <w:rPr>
          <w:rFonts w:hint="eastAsia" w:ascii="宋体" w:hAnsi="宋体" w:eastAsia="宋体" w:cs="宋体"/>
          <w:sz w:val="24"/>
        </w:rPr>
        <w:t>地  址：甘肃省张掖市环城西路397号</w:t>
      </w:r>
    </w:p>
    <w:p>
      <w:pPr>
        <w:keepNext w:val="0"/>
        <w:keepLines w:val="0"/>
        <w:pageBreakBefore w:val="0"/>
        <w:widowControl w:val="0"/>
        <w:kinsoku/>
        <w:wordWrap/>
        <w:overflowPunct/>
        <w:topLinePunct w:val="0"/>
        <w:autoSpaceDN/>
        <w:bidi w:val="0"/>
        <w:adjustRightInd/>
        <w:snapToGrid/>
        <w:spacing w:line="500" w:lineRule="exact"/>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0936-8246015</w:t>
      </w:r>
    </w:p>
    <w:p>
      <w:pPr>
        <w:keepNext w:val="0"/>
        <w:keepLines w:val="0"/>
        <w:pageBreakBefore w:val="0"/>
        <w:widowControl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.项目联系方式</w:t>
      </w:r>
    </w:p>
    <w:p>
      <w:pPr>
        <w:keepNext w:val="0"/>
        <w:keepLines w:val="0"/>
        <w:pageBreakBefore w:val="0"/>
        <w:widowControl w:val="0"/>
        <w:kinsoku/>
        <w:wordWrap/>
        <w:overflowPunct/>
        <w:topLinePunct w:val="0"/>
        <w:autoSpaceDN/>
        <w:bidi w:val="0"/>
        <w:adjustRightInd/>
        <w:snapToGrid/>
        <w:spacing w:line="500" w:lineRule="exact"/>
        <w:ind w:firstLine="720" w:firstLineChars="300"/>
        <w:textAlignment w:val="auto"/>
        <w:rPr>
          <w:rFonts w:hint="default" w:ascii="宋体" w:hAnsi="宋体" w:eastAsia="宋体" w:cs="宋体"/>
          <w:sz w:val="24"/>
          <w:highlight w:val="yellow"/>
          <w:lang w:val="en-US" w:eastAsia="zh-CN"/>
        </w:rPr>
      </w:pPr>
      <w:r>
        <w:rPr>
          <w:rFonts w:hint="eastAsia" w:ascii="宋体" w:hAnsi="宋体" w:eastAsia="宋体" w:cs="宋体"/>
          <w:sz w:val="24"/>
        </w:rPr>
        <w:t>项目联系人</w:t>
      </w:r>
      <w:r>
        <w:rPr>
          <w:rFonts w:hint="eastAsia" w:ascii="宋体" w:hAnsi="宋体" w:eastAsia="宋体" w:cs="宋体"/>
          <w:sz w:val="24"/>
          <w:highlight w:val="none"/>
        </w:rPr>
        <w:t>：</w:t>
      </w:r>
      <w:r>
        <w:rPr>
          <w:rFonts w:hint="eastAsia" w:ascii="宋体" w:hAnsi="宋体" w:eastAsia="宋体" w:cs="宋体"/>
          <w:sz w:val="24"/>
          <w:highlight w:val="none"/>
          <w:lang w:eastAsia="zh-CN"/>
        </w:rPr>
        <w:t>吴</w:t>
      </w:r>
      <w:r>
        <w:rPr>
          <w:rFonts w:hint="eastAsia" w:ascii="宋体" w:hAnsi="宋体" w:eastAsia="宋体" w:cs="宋体"/>
          <w:sz w:val="24"/>
          <w:highlight w:val="none"/>
          <w:lang w:val="en-US" w:eastAsia="zh-CN"/>
        </w:rPr>
        <w:t>先生</w:t>
      </w:r>
      <w:r>
        <w:rPr>
          <w:rFonts w:hint="eastAsia" w:ascii="宋体" w:hAnsi="宋体" w:eastAsia="宋体" w:cs="宋体"/>
          <w:sz w:val="24"/>
          <w:highlight w:val="none"/>
        </w:rPr>
        <w:t xml:space="preserve">     电 话：0936-8246</w:t>
      </w:r>
      <w:r>
        <w:rPr>
          <w:rFonts w:hint="eastAsia" w:ascii="宋体" w:hAnsi="宋体" w:eastAsia="宋体" w:cs="宋体"/>
          <w:sz w:val="24"/>
          <w:highlight w:val="none"/>
          <w:lang w:val="en-US" w:eastAsia="zh-CN"/>
        </w:rPr>
        <w:t xml:space="preserve">015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E2615"/>
    <w:multiLevelType w:val="singleLevel"/>
    <w:tmpl w:val="073E26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NTUxYjJjYTg2MjkzNTAyOTQ0M2ZjODIxYzMxNWQifQ=="/>
  </w:docVars>
  <w:rsids>
    <w:rsidRoot w:val="5BF04E4F"/>
    <w:rsid w:val="5BF0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2025-03-28T03:42:00Z</dcterms:created>
  <dc:creator>吴海燕</dc:creator>
  <cp:lastModifiedBy>吴海燕</cp:lastModifiedBy>
  <dcterms:modified xsi:type="dcterms:W3CDTF">2025-03-28T03:46:20Z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EAA7929B4DB44AA796CFC1602B916D80_11</vt:lpwstr>
  </property>
</Properties>
</file>