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C639F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243" w:lineRule="auto"/>
        <w:ind w:left="0" w:leftChars="0" w:firstLine="0" w:firstLineChars="0"/>
        <w:textAlignment w:val="baseline"/>
        <w:rPr>
          <w:rFonts w:hint="default"/>
          <w:b/>
          <w:bCs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  <w:t>附表：</w:t>
      </w:r>
    </w:p>
    <w:tbl>
      <w:tblPr>
        <w:tblStyle w:val="21"/>
        <w:tblW w:w="50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515"/>
        <w:gridCol w:w="3152"/>
        <w:gridCol w:w="1045"/>
        <w:gridCol w:w="919"/>
        <w:gridCol w:w="919"/>
        <w:gridCol w:w="1039"/>
        <w:gridCol w:w="1151"/>
        <w:gridCol w:w="2785"/>
      </w:tblGrid>
      <w:tr w14:paraId="0D06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9B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一、第一热源厂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主要设备报价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表</w:t>
            </w:r>
          </w:p>
        </w:tc>
      </w:tr>
      <w:tr w14:paraId="63C1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8E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02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C4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规格及型号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19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品牌/生产厂家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02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34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6B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  <w:p w14:paraId="47B436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E6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  <w:p w14:paraId="0E5AA1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2E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B9E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D8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snapToGrid w:val="0"/>
                <w:color w:val="000000"/>
                <w:kern w:val="0"/>
                <w:lang w:bidi="ar"/>
              </w:rPr>
              <w:t>116MW</w:t>
            </w:r>
            <w:r>
              <w:rPr>
                <w:rStyle w:val="36"/>
                <w:snapToGrid w:val="0"/>
                <w:color w:val="000000"/>
                <w:kern w:val="0"/>
                <w:lang w:bidi="ar"/>
              </w:rPr>
              <w:t xml:space="preserve"> </w:t>
            </w:r>
            <w:r>
              <w:rPr>
                <w:rStyle w:val="35"/>
                <w:snapToGrid w:val="0"/>
                <w:color w:val="000000"/>
                <w:kern w:val="0"/>
                <w:lang w:bidi="ar"/>
              </w:rPr>
              <w:t>燃气热水锅炉主要设备</w:t>
            </w:r>
          </w:p>
        </w:tc>
      </w:tr>
      <w:tr w14:paraId="5598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9D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90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燃气热水锅炉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E7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37"/>
                <w:snapToGrid w:val="0"/>
                <w:color w:val="000000"/>
                <w:kern w:val="0"/>
                <w:lang w:bidi="ar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SZS116-1.6/120/60-Y.Q</w:t>
            </w:r>
          </w:p>
          <w:p w14:paraId="027C5B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工作压力：1.6MPa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E7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F8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C9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F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B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B6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热效率≥96%</w:t>
            </w:r>
          </w:p>
        </w:tc>
      </w:tr>
      <w:tr w14:paraId="2415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5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9A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低氮燃烧器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53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0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3F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C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6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E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3C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7B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CF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71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低噪声鼓风机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29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37"/>
                <w:snapToGrid w:val="0"/>
                <w:color w:val="000000"/>
                <w:kern w:val="0"/>
                <w:lang w:bidi="ar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 xml:space="preserve">Q=43000m³/hH=9000P，N=185KW </w:t>
            </w:r>
          </w:p>
          <w:p w14:paraId="78FCDA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下旋 90℃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1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7F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7E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12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6D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73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变频控制配套消声器、混风箱</w:t>
            </w:r>
          </w:p>
        </w:tc>
      </w:tr>
      <w:tr w14:paraId="731B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A7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EA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电动葫芦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DF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W=2t，H=14m,N=4KW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C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91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7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D7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3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3B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1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A0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62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钢制成品烟囱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4C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直径</w:t>
            </w:r>
            <w:r>
              <w:rPr>
                <w:rStyle w:val="38"/>
                <w:snapToGrid w:val="0"/>
                <w:color w:val="000000"/>
                <w:kern w:val="0"/>
                <w:lang w:bidi="ar"/>
              </w:rPr>
              <w:t>∅</w:t>
            </w: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3000H=24.0m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8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E3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41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7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E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F8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316L，配套烟气在线监测</w:t>
            </w:r>
          </w:p>
        </w:tc>
      </w:tr>
      <w:tr w14:paraId="2EA8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AD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8C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定期排污扩容器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01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V=4m³ Φ 1200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9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CA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76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BA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4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1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3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6D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CD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取样冷却器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24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直径</w:t>
            </w:r>
            <w:r>
              <w:rPr>
                <w:rStyle w:val="39"/>
                <w:snapToGrid w:val="0"/>
                <w:color w:val="000000"/>
                <w:kern w:val="0"/>
                <w:lang w:bidi="ar"/>
              </w:rPr>
              <w:t>。</w:t>
            </w: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254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C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AA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1D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D3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3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77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回水、排污</w:t>
            </w:r>
          </w:p>
        </w:tc>
      </w:tr>
      <w:tr w14:paraId="60CF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64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BE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重力防爆门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C5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奥氏体不锈钢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0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FB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D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C8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5D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F0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配套烟道尺寸：800mm×2200mm</w:t>
            </w:r>
          </w:p>
        </w:tc>
      </w:tr>
      <w:tr w14:paraId="436A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47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A4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热量表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0E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DN600,PN16,T=150℃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C2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44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4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2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E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CC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最大流量为2500m/h3</w:t>
            </w:r>
          </w:p>
        </w:tc>
      </w:tr>
      <w:tr w14:paraId="0BBD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11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3A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风道电动蝶阀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9F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直径 800×1300N=3KW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F2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60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1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5B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18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02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鼓风机出口</w:t>
            </w:r>
          </w:p>
        </w:tc>
      </w:tr>
      <w:tr w14:paraId="6F30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CC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95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烟道电动蝶阀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5A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直径</w:t>
            </w:r>
            <w:r>
              <w:rPr>
                <w:rStyle w:val="37"/>
                <w:rFonts w:hint="eastAsia"/>
                <w:snapToGrid w:val="0"/>
                <w:color w:val="000000"/>
                <w:kern w:val="0"/>
                <w:lang w:val="en-US" w:bidi="ar"/>
              </w:rPr>
              <w:t xml:space="preserve"> </w:t>
            </w: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1212×2200N=3KW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E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BF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7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1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26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8C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锅炉烟道出口</w:t>
            </w:r>
          </w:p>
        </w:tc>
      </w:tr>
      <w:tr w14:paraId="4E86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BF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1A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再循环烟道电动闸阀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C4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直径 DN300N=2.2KW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53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2C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BC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A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2C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26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烟气再循环</w:t>
            </w:r>
          </w:p>
        </w:tc>
      </w:tr>
      <w:tr w14:paraId="2CA8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D4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1D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通径全焊接电动球阀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31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Q964F-16C DN600 N=3KW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5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C3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93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5A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1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0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E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C8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B4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通径全焊接电动球阀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75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Q964F-16CDN350N=2.2KW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55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27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24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A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E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4E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锅炉配套</w:t>
            </w:r>
          </w:p>
        </w:tc>
      </w:tr>
      <w:tr w14:paraId="3B55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C2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C8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水封装置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CD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不锈钢水封装置DN150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54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AA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D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1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28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F2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9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45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F5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Style w:val="37"/>
                <w:snapToGrid w:val="0"/>
                <w:color w:val="000000"/>
                <w:kern w:val="0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D7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1F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89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9E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2D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01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EC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电线、电缆、电气设备等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详列报价清单</w:t>
            </w:r>
          </w:p>
        </w:tc>
      </w:tr>
      <w:tr w14:paraId="5BD7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01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86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Style w:val="37"/>
                <w:snapToGrid w:val="0"/>
                <w:color w:val="000000"/>
                <w:kern w:val="0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自控及仪表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97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D3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FE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64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FE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C5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32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自行配套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并详列报价清单</w:t>
            </w:r>
          </w:p>
        </w:tc>
      </w:tr>
      <w:tr w14:paraId="2527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0D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97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8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85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D7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64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安装费用</w:t>
            </w:r>
          </w:p>
        </w:tc>
        <w:tc>
          <w:tcPr>
            <w:tcW w:w="38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9D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0A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0E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运输费用</w:t>
            </w:r>
          </w:p>
        </w:tc>
        <w:tc>
          <w:tcPr>
            <w:tcW w:w="38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42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DC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C3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税率及付款方式</w:t>
            </w:r>
          </w:p>
        </w:tc>
        <w:tc>
          <w:tcPr>
            <w:tcW w:w="38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32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D9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AB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锅炉到货形式（整装/半成品/散装）</w:t>
            </w:r>
          </w:p>
        </w:tc>
        <w:tc>
          <w:tcPr>
            <w:tcW w:w="38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60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F5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5A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生产、运输、安装总时间/天</w:t>
            </w:r>
          </w:p>
        </w:tc>
        <w:tc>
          <w:tcPr>
            <w:tcW w:w="38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D5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BB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72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38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28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小写</w:t>
            </w:r>
          </w:p>
        </w:tc>
      </w:tr>
      <w:tr w14:paraId="1BD2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A4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二、第二热源厂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主要设备报价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表</w:t>
            </w:r>
          </w:p>
        </w:tc>
      </w:tr>
      <w:tr w14:paraId="7827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F1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60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2D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规格及型号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91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品牌/生产厂家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C4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1C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E2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  <w:p w14:paraId="70063B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27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  <w:p w14:paraId="50D273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16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2F8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96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5"/>
                <w:snapToGrid w:val="0"/>
                <w:color w:val="000000"/>
                <w:kern w:val="0"/>
                <w:lang w:bidi="ar"/>
              </w:rPr>
              <w:t>116MW</w:t>
            </w:r>
            <w:r>
              <w:rPr>
                <w:rStyle w:val="36"/>
                <w:snapToGrid w:val="0"/>
                <w:color w:val="000000"/>
                <w:kern w:val="0"/>
                <w:lang w:bidi="ar"/>
              </w:rPr>
              <w:t xml:space="preserve"> </w:t>
            </w:r>
            <w:r>
              <w:rPr>
                <w:rStyle w:val="35"/>
                <w:snapToGrid w:val="0"/>
                <w:color w:val="000000"/>
                <w:kern w:val="0"/>
                <w:lang w:bidi="ar"/>
              </w:rPr>
              <w:t>燃气热水锅炉主要设备</w:t>
            </w:r>
          </w:p>
        </w:tc>
      </w:tr>
      <w:tr w14:paraId="08C9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CC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75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燃气热水锅炉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68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37"/>
                <w:snapToGrid w:val="0"/>
                <w:color w:val="000000"/>
                <w:kern w:val="0"/>
                <w:lang w:bidi="ar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SZS116-1.6/120/60-Y.Q</w:t>
            </w:r>
          </w:p>
          <w:p w14:paraId="6C27EA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工作压力：1.6MPa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F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89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71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38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9F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0F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热效率≥96%</w:t>
            </w:r>
          </w:p>
        </w:tc>
      </w:tr>
      <w:tr w14:paraId="5772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19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F0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低氮燃烧器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E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B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1E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0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17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C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E2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E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05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D8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低噪声鼓风机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93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37"/>
                <w:snapToGrid w:val="0"/>
                <w:color w:val="000000"/>
                <w:kern w:val="0"/>
                <w:lang w:bidi="ar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Q=58000m³/hH=9000Pa N=280KW</w:t>
            </w:r>
          </w:p>
          <w:p w14:paraId="680FEB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下旋 90 °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0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44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16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6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A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95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变频控制配套消声器、混风箱</w:t>
            </w:r>
          </w:p>
        </w:tc>
      </w:tr>
      <w:tr w14:paraId="4001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A9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69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电动葫芦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27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W=2t，H=14m,N=4KW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B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3E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02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0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9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71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4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F6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83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钢制成品烟囱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1A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直径</w:t>
            </w:r>
            <w:r>
              <w:rPr>
                <w:rStyle w:val="38"/>
                <w:snapToGrid w:val="0"/>
                <w:color w:val="000000"/>
                <w:kern w:val="0"/>
                <w:lang w:bidi="ar"/>
              </w:rPr>
              <w:t>∅</w:t>
            </w: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3000 H=24.0m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42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A1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6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A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D3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57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316L，配套烟气在线监测</w:t>
            </w:r>
          </w:p>
        </w:tc>
      </w:tr>
      <w:tr w14:paraId="320B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9B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F4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定期排污扩容器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6E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V=4m³ Φ 1200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5A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0D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64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B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9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B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E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8F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BD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取样冷却器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04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直径</w:t>
            </w:r>
            <w:r>
              <w:rPr>
                <w:rStyle w:val="39"/>
                <w:snapToGrid w:val="0"/>
                <w:color w:val="000000"/>
                <w:kern w:val="0"/>
                <w:lang w:bidi="ar"/>
              </w:rPr>
              <w:t>。</w:t>
            </w: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254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E3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69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CE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5E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3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AA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回水、排污</w:t>
            </w:r>
          </w:p>
        </w:tc>
      </w:tr>
      <w:tr w14:paraId="2EBE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A5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D6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重力防爆门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A3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奥氏体不锈钢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E1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71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5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4B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24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23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配套烟道尺寸：1000mm×2200mm</w:t>
            </w:r>
          </w:p>
        </w:tc>
      </w:tr>
      <w:tr w14:paraId="629B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D0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F8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热量表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87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DN600,PN16,T=150℃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7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7B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4C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8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3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0B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最大流量为2500m /h</w:t>
            </w:r>
            <w:r>
              <w:rPr>
                <w:rStyle w:val="40"/>
                <w:snapToGrid w:val="0"/>
                <w:color w:val="000000"/>
                <w:kern w:val="0"/>
                <w:lang w:bidi="ar"/>
              </w:rPr>
              <w:t>3</w:t>
            </w:r>
          </w:p>
        </w:tc>
      </w:tr>
      <w:tr w14:paraId="3778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60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0F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风道电动蝶阀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33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直径 1000×1300  N=3KW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E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13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2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D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0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CE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鼓风机出口</w:t>
            </w:r>
          </w:p>
        </w:tc>
      </w:tr>
      <w:tr w14:paraId="3C2D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8B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68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烟道电动蝶阀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F2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 1212×2200  N=3KW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B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99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7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BA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F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2F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锅炉烟道出口</w:t>
            </w:r>
          </w:p>
        </w:tc>
      </w:tr>
      <w:tr w14:paraId="4A58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6F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9B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再循环烟道电动闸阀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18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直径 DN400  N=3.0KW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8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6A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A5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68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E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3D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烟气再循环</w:t>
            </w:r>
          </w:p>
        </w:tc>
      </w:tr>
      <w:tr w14:paraId="7524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02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FF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通径全焊接电动球阀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80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Q964F-16C DN600 N=3KW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24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89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B9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04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62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BB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7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9C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51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通径全焊接电动球阀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36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Q964F-16C DN400 N=3.0KW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4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28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C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44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C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6D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锅炉配套</w:t>
            </w:r>
          </w:p>
        </w:tc>
      </w:tr>
      <w:tr w14:paraId="0C78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4E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F8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水封装置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04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不锈钢 水封装置 DN200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EB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90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snapToGrid w:val="0"/>
                <w:color w:val="000000"/>
                <w:kern w:val="0"/>
                <w:lang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8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E4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B6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9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1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73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97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Style w:val="37"/>
                <w:snapToGrid w:val="0"/>
                <w:color w:val="000000"/>
                <w:kern w:val="0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8D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Style w:val="37"/>
                <w:snapToGrid w:val="0"/>
                <w:color w:val="000000"/>
                <w:kern w:val="0"/>
                <w:lang w:bidi="ar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C0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90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Style w:val="37"/>
                <w:snapToGrid w:val="0"/>
                <w:color w:val="000000"/>
                <w:kern w:val="0"/>
                <w:lang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7A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CE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79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7A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电线、电缆、电气设备等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详列报价清单</w:t>
            </w:r>
          </w:p>
        </w:tc>
      </w:tr>
      <w:tr w14:paraId="45D8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AA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C8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Style w:val="37"/>
                <w:snapToGrid w:val="0"/>
                <w:color w:val="000000"/>
                <w:kern w:val="0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自控及仪表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29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Style w:val="37"/>
                <w:snapToGrid w:val="0"/>
                <w:color w:val="000000"/>
                <w:kern w:val="0"/>
                <w:lang w:bidi="ar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F2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C3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Style w:val="37"/>
                <w:snapToGrid w:val="0"/>
                <w:color w:val="000000"/>
                <w:kern w:val="0"/>
                <w:lang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AF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A5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92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5C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自行配套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并详列报价清单</w:t>
            </w:r>
          </w:p>
        </w:tc>
      </w:tr>
      <w:tr w14:paraId="68D0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E2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A5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8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B6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53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0B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安装费用</w:t>
            </w:r>
          </w:p>
        </w:tc>
        <w:tc>
          <w:tcPr>
            <w:tcW w:w="38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44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0F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A8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运输费用</w:t>
            </w:r>
          </w:p>
        </w:tc>
        <w:tc>
          <w:tcPr>
            <w:tcW w:w="38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0B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4D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1F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税率及付款方式</w:t>
            </w:r>
          </w:p>
        </w:tc>
        <w:tc>
          <w:tcPr>
            <w:tcW w:w="38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44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46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1D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锅炉到货形式（整装/半成品/散装）</w:t>
            </w:r>
          </w:p>
        </w:tc>
        <w:tc>
          <w:tcPr>
            <w:tcW w:w="38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5A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BC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A6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生产、运输、安装总时间/天</w:t>
            </w:r>
          </w:p>
        </w:tc>
        <w:tc>
          <w:tcPr>
            <w:tcW w:w="38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62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AB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67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383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D1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小写</w:t>
            </w:r>
          </w:p>
        </w:tc>
      </w:tr>
      <w:tr w14:paraId="36C1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25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35"/>
                <w:rFonts w:hint="eastAsia"/>
                <w:snapToGrid w:val="0"/>
                <w:color w:val="000000"/>
                <w:kern w:val="0"/>
                <w:lang w:val="en-US" w:bidi="ar"/>
              </w:rPr>
              <w:t>2台</w:t>
            </w:r>
            <w:r>
              <w:rPr>
                <w:rStyle w:val="35"/>
                <w:snapToGrid w:val="0"/>
                <w:color w:val="000000"/>
                <w:kern w:val="0"/>
                <w:lang w:bidi="ar"/>
              </w:rPr>
              <w:t>116MW燃气热水锅炉</w:t>
            </w:r>
            <w:r>
              <w:rPr>
                <w:rStyle w:val="35"/>
                <w:rFonts w:hint="eastAsia"/>
                <w:snapToGrid w:val="0"/>
                <w:color w:val="000000"/>
                <w:kern w:val="0"/>
                <w:lang w:val="en-US" w:bidi="ar"/>
              </w:rPr>
              <w:t>总报价：</w:t>
            </w:r>
          </w:p>
        </w:tc>
      </w:tr>
      <w:tr w14:paraId="6C35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FF7D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beforeLines="70" w:line="360" w:lineRule="auto"/>
              <w:ind w:firstLine="0" w:firstLine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注：1.报价人根据本企业燃气锅炉选型，依据炉型设计要求自行配套必要的设备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所需数量，本表仅供参考，报价人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根据实际另行编制报价表。</w:t>
            </w:r>
          </w:p>
          <w:p w14:paraId="40EB1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 w:cs="仿宋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58C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报价单位名称：</w:t>
            </w:r>
            <w:r>
              <w:rPr>
                <w:rFonts w:ascii="仿宋" w:hAnsi="仿宋" w:eastAsia="仿宋" w:cs="仿宋"/>
                <w:color w:val="000000" w:themeColor="text1"/>
                <w:spacing w:val="0"/>
                <w:sz w:val="28"/>
                <w:szCs w:val="28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仿宋" w:hAnsi="仿宋" w:eastAsia="仿宋" w:cs="仿宋"/>
                <w:color w:val="000000" w:themeColor="text1"/>
                <w:spacing w:val="0"/>
                <w:sz w:val="28"/>
                <w:szCs w:val="28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  （单位公章）</w:t>
            </w:r>
          </w:p>
          <w:p w14:paraId="40B361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A4E4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法定代表人或其委托代理人：</w:t>
            </w:r>
            <w:r>
              <w:rPr>
                <w:rFonts w:ascii="仿宋" w:hAnsi="仿宋" w:eastAsia="仿宋" w:cs="仿宋"/>
                <w:color w:val="000000" w:themeColor="text1"/>
                <w:spacing w:val="0"/>
                <w:sz w:val="28"/>
                <w:szCs w:val="28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仿宋" w:hAnsi="仿宋" w:eastAsia="仿宋" w:cs="仿宋"/>
                <w:color w:val="000000" w:themeColor="text1"/>
                <w:spacing w:val="0"/>
                <w:sz w:val="28"/>
                <w:szCs w:val="28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 w14:paraId="426892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42B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    期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" w:hAnsi="仿宋" w:eastAsia="仿宋" w:cs="仿宋"/>
                <w:color w:val="000000" w:themeColor="text1"/>
                <w:spacing w:val="0"/>
                <w:sz w:val="28"/>
                <w:szCs w:val="28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     年      月   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0"/>
                <w:sz w:val="28"/>
                <w:szCs w:val="28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28"/>
                <w:szCs w:val="28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bookmarkStart w:id="0" w:name="_GoBack"/>
            <w:bookmarkEnd w:id="0"/>
          </w:p>
        </w:tc>
      </w:tr>
    </w:tbl>
    <w:p w14:paraId="7319C2F0">
      <w:pPr>
        <w:ind w:left="0" w:leftChars="0" w:firstLine="0" w:firstLineChars="0"/>
      </w:pPr>
    </w:p>
    <w:sectPr>
      <w:pgSz w:w="16838" w:h="11906" w:orient="landscape"/>
      <w:pgMar w:top="1304" w:right="1440" w:bottom="130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1E546"/>
    <w:multiLevelType w:val="multilevel"/>
    <w:tmpl w:val="A6F1E546"/>
    <w:lvl w:ilvl="0" w:tentative="0">
      <w:start w:val="1"/>
      <w:numFmt w:val="decimal"/>
      <w:lvlText w:val="第%1条"/>
      <w:lvlJc w:val="left"/>
      <w:pPr>
        <w:ind w:left="0" w:firstLine="0"/>
      </w:pPr>
    </w:lvl>
    <w:lvl w:ilvl="1" w:tentative="0">
      <w:start w:val="1"/>
      <w:numFmt w:val="decimal"/>
      <w:pStyle w:val="26"/>
      <w:lvlText w:val="%1.%2"/>
      <w:lvlJc w:val="left"/>
      <w:pPr>
        <w:ind w:left="1843" w:firstLine="0"/>
      </w:pPr>
    </w:lvl>
    <w:lvl w:ilvl="2" w:tentative="0">
      <w:start w:val="1"/>
      <w:numFmt w:val="decimal"/>
      <w:pStyle w:val="27"/>
      <w:lvlText w:val="%1.%2.%3"/>
      <w:lvlJc w:val="left"/>
      <w:pPr>
        <w:ind w:left="2126" w:firstLine="0"/>
      </w:pPr>
    </w:lvl>
    <w:lvl w:ilvl="3" w:tentative="0">
      <w:start w:val="1"/>
      <w:numFmt w:val="decimal"/>
      <w:pStyle w:val="28"/>
      <w:lvlText w:val="%1.%2.%3.%4"/>
      <w:lvlJc w:val="left"/>
      <w:pPr>
        <w:ind w:left="710" w:firstLine="0"/>
      </w:pPr>
    </w:lvl>
    <w:lvl w:ilvl="4" w:tentative="0">
      <w:start w:val="1"/>
      <w:numFmt w:val="decimal"/>
      <w:lvlText w:val="%1.%2.%3.%4.%5"/>
      <w:lvlJc w:val="left"/>
      <w:pPr>
        <w:ind w:left="0" w:firstLine="0"/>
      </w:pPr>
    </w:lvl>
    <w:lvl w:ilvl="5" w:tentative="0">
      <w:start w:val="1"/>
      <w:numFmt w:val="decimal"/>
      <w:lvlText w:val="%1.%2.%3.%4.%5.%6"/>
      <w:lvlJc w:val="left"/>
      <w:pPr>
        <w:ind w:left="0" w:firstLine="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>
    <w:nsid w:val="7C6FCFC7"/>
    <w:multiLevelType w:val="multilevel"/>
    <w:tmpl w:val="7C6FCFC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A7B85"/>
    <w:rsid w:val="0031711F"/>
    <w:rsid w:val="00903BBE"/>
    <w:rsid w:val="00CC1B1A"/>
    <w:rsid w:val="00D24EE8"/>
    <w:rsid w:val="00FA2A6D"/>
    <w:rsid w:val="012D2169"/>
    <w:rsid w:val="023A5B99"/>
    <w:rsid w:val="026D3223"/>
    <w:rsid w:val="03215DBB"/>
    <w:rsid w:val="032C73AC"/>
    <w:rsid w:val="03C97144"/>
    <w:rsid w:val="04CD67D7"/>
    <w:rsid w:val="05164BE7"/>
    <w:rsid w:val="05303E87"/>
    <w:rsid w:val="054E6ADC"/>
    <w:rsid w:val="059A4AAF"/>
    <w:rsid w:val="05EF467C"/>
    <w:rsid w:val="081172DC"/>
    <w:rsid w:val="08481400"/>
    <w:rsid w:val="0889420E"/>
    <w:rsid w:val="091C48B6"/>
    <w:rsid w:val="0989174C"/>
    <w:rsid w:val="09C36515"/>
    <w:rsid w:val="0A0525BD"/>
    <w:rsid w:val="0A4B01C2"/>
    <w:rsid w:val="0AFD0EBC"/>
    <w:rsid w:val="0B4153D8"/>
    <w:rsid w:val="0C2F34C2"/>
    <w:rsid w:val="0E2F3A82"/>
    <w:rsid w:val="0E560192"/>
    <w:rsid w:val="101541CE"/>
    <w:rsid w:val="10EB19A6"/>
    <w:rsid w:val="11405FA6"/>
    <w:rsid w:val="11BE6092"/>
    <w:rsid w:val="1237793A"/>
    <w:rsid w:val="127203E1"/>
    <w:rsid w:val="129C6D40"/>
    <w:rsid w:val="13606F15"/>
    <w:rsid w:val="13871876"/>
    <w:rsid w:val="141334FE"/>
    <w:rsid w:val="14F80A21"/>
    <w:rsid w:val="15603A94"/>
    <w:rsid w:val="156E39C7"/>
    <w:rsid w:val="15BE305A"/>
    <w:rsid w:val="15F42192"/>
    <w:rsid w:val="173F0F72"/>
    <w:rsid w:val="181D631F"/>
    <w:rsid w:val="18C336A0"/>
    <w:rsid w:val="18E75636"/>
    <w:rsid w:val="18F02060"/>
    <w:rsid w:val="19D379B8"/>
    <w:rsid w:val="1A53151B"/>
    <w:rsid w:val="1B0C5787"/>
    <w:rsid w:val="1B90647B"/>
    <w:rsid w:val="1BB356DD"/>
    <w:rsid w:val="1BBA2063"/>
    <w:rsid w:val="1C1D5092"/>
    <w:rsid w:val="1C25283A"/>
    <w:rsid w:val="1C74143C"/>
    <w:rsid w:val="1C7D3C0B"/>
    <w:rsid w:val="1C8D7DE8"/>
    <w:rsid w:val="1CE14ECE"/>
    <w:rsid w:val="1CEA7B85"/>
    <w:rsid w:val="1D382E9A"/>
    <w:rsid w:val="1DE76AC8"/>
    <w:rsid w:val="1E4319C3"/>
    <w:rsid w:val="1E6C69E2"/>
    <w:rsid w:val="1EC37D91"/>
    <w:rsid w:val="1F1C0096"/>
    <w:rsid w:val="1F843502"/>
    <w:rsid w:val="1F9E673F"/>
    <w:rsid w:val="1FE55560"/>
    <w:rsid w:val="209C728D"/>
    <w:rsid w:val="20BA06B3"/>
    <w:rsid w:val="20BB11B3"/>
    <w:rsid w:val="21EF0A6D"/>
    <w:rsid w:val="2216237D"/>
    <w:rsid w:val="2303547D"/>
    <w:rsid w:val="230B6675"/>
    <w:rsid w:val="237613B4"/>
    <w:rsid w:val="239D6F7C"/>
    <w:rsid w:val="23AA2793"/>
    <w:rsid w:val="23D936E8"/>
    <w:rsid w:val="23E728C6"/>
    <w:rsid w:val="243425E9"/>
    <w:rsid w:val="2436645C"/>
    <w:rsid w:val="246851A0"/>
    <w:rsid w:val="247D54F3"/>
    <w:rsid w:val="24B9589E"/>
    <w:rsid w:val="251C1370"/>
    <w:rsid w:val="2554491A"/>
    <w:rsid w:val="25A841BE"/>
    <w:rsid w:val="275674F8"/>
    <w:rsid w:val="27934C2A"/>
    <w:rsid w:val="27FA0805"/>
    <w:rsid w:val="28506677"/>
    <w:rsid w:val="295977AD"/>
    <w:rsid w:val="2A5F1650"/>
    <w:rsid w:val="2A627FD1"/>
    <w:rsid w:val="2AA64C74"/>
    <w:rsid w:val="2AAE6793"/>
    <w:rsid w:val="2AEF03C9"/>
    <w:rsid w:val="2BC453B2"/>
    <w:rsid w:val="2C387E60"/>
    <w:rsid w:val="2C3957E1"/>
    <w:rsid w:val="2C477D91"/>
    <w:rsid w:val="2CD6709D"/>
    <w:rsid w:val="2D7918D9"/>
    <w:rsid w:val="2D800FF5"/>
    <w:rsid w:val="2D9E15E8"/>
    <w:rsid w:val="2DFA2D34"/>
    <w:rsid w:val="2E0F16E3"/>
    <w:rsid w:val="2E222864"/>
    <w:rsid w:val="2ED51684"/>
    <w:rsid w:val="2F1A178D"/>
    <w:rsid w:val="2FF31539"/>
    <w:rsid w:val="301E705B"/>
    <w:rsid w:val="30483FCA"/>
    <w:rsid w:val="30A567B5"/>
    <w:rsid w:val="31165F0F"/>
    <w:rsid w:val="31DB13D9"/>
    <w:rsid w:val="329F3E6A"/>
    <w:rsid w:val="33BB606C"/>
    <w:rsid w:val="34211293"/>
    <w:rsid w:val="342A7BA0"/>
    <w:rsid w:val="346F257B"/>
    <w:rsid w:val="34951FE2"/>
    <w:rsid w:val="353A0143"/>
    <w:rsid w:val="35E92D59"/>
    <w:rsid w:val="367130B8"/>
    <w:rsid w:val="36D63769"/>
    <w:rsid w:val="384E17C6"/>
    <w:rsid w:val="38845FC5"/>
    <w:rsid w:val="38B211CB"/>
    <w:rsid w:val="39677CC5"/>
    <w:rsid w:val="399D36E6"/>
    <w:rsid w:val="3A2D2777"/>
    <w:rsid w:val="3A3730D7"/>
    <w:rsid w:val="3AF67FC7"/>
    <w:rsid w:val="3B4474A0"/>
    <w:rsid w:val="3B8F2DF1"/>
    <w:rsid w:val="3C351244"/>
    <w:rsid w:val="3C9C3B7B"/>
    <w:rsid w:val="3CDA396C"/>
    <w:rsid w:val="3D2A5291"/>
    <w:rsid w:val="3D376E74"/>
    <w:rsid w:val="3D5D2068"/>
    <w:rsid w:val="3DD541E4"/>
    <w:rsid w:val="3E1318AF"/>
    <w:rsid w:val="3EC6333D"/>
    <w:rsid w:val="3EEB2146"/>
    <w:rsid w:val="3EF508F9"/>
    <w:rsid w:val="3F054EEC"/>
    <w:rsid w:val="3F20694C"/>
    <w:rsid w:val="3F285C7B"/>
    <w:rsid w:val="3F7E10AC"/>
    <w:rsid w:val="3FBB0422"/>
    <w:rsid w:val="401D2592"/>
    <w:rsid w:val="409A0B88"/>
    <w:rsid w:val="40B21AB2"/>
    <w:rsid w:val="40C902B3"/>
    <w:rsid w:val="40D655FD"/>
    <w:rsid w:val="41D55B17"/>
    <w:rsid w:val="42282918"/>
    <w:rsid w:val="428C0EAD"/>
    <w:rsid w:val="42A31A64"/>
    <w:rsid w:val="42AE24C0"/>
    <w:rsid w:val="42B378E6"/>
    <w:rsid w:val="42CA46A0"/>
    <w:rsid w:val="42FC0372"/>
    <w:rsid w:val="43F8414A"/>
    <w:rsid w:val="445D4AB6"/>
    <w:rsid w:val="44751CDA"/>
    <w:rsid w:val="44BB63FF"/>
    <w:rsid w:val="44C66506"/>
    <w:rsid w:val="44E86B73"/>
    <w:rsid w:val="45175614"/>
    <w:rsid w:val="4548798E"/>
    <w:rsid w:val="45B07DEB"/>
    <w:rsid w:val="4640345A"/>
    <w:rsid w:val="46654E42"/>
    <w:rsid w:val="466E2692"/>
    <w:rsid w:val="46843C64"/>
    <w:rsid w:val="47456DDE"/>
    <w:rsid w:val="478D762C"/>
    <w:rsid w:val="484F6ADE"/>
    <w:rsid w:val="48CF0253"/>
    <w:rsid w:val="48D77266"/>
    <w:rsid w:val="48DE2EB6"/>
    <w:rsid w:val="49433FBF"/>
    <w:rsid w:val="49F0542D"/>
    <w:rsid w:val="4A110B4E"/>
    <w:rsid w:val="4A570604"/>
    <w:rsid w:val="4A6F415E"/>
    <w:rsid w:val="4A853BE9"/>
    <w:rsid w:val="4BA53148"/>
    <w:rsid w:val="4C2A5F81"/>
    <w:rsid w:val="4CB61472"/>
    <w:rsid w:val="4CE33A94"/>
    <w:rsid w:val="4D354E86"/>
    <w:rsid w:val="4E3A1094"/>
    <w:rsid w:val="4EF26491"/>
    <w:rsid w:val="4FB41A0F"/>
    <w:rsid w:val="50317489"/>
    <w:rsid w:val="50384FA9"/>
    <w:rsid w:val="50824921"/>
    <w:rsid w:val="50C53064"/>
    <w:rsid w:val="51925DE3"/>
    <w:rsid w:val="51A73A24"/>
    <w:rsid w:val="52695B1B"/>
    <w:rsid w:val="53E3293F"/>
    <w:rsid w:val="54681AC0"/>
    <w:rsid w:val="55482300"/>
    <w:rsid w:val="569F0646"/>
    <w:rsid w:val="56AA3DFF"/>
    <w:rsid w:val="577716BD"/>
    <w:rsid w:val="57D70BEA"/>
    <w:rsid w:val="589113DD"/>
    <w:rsid w:val="58AD2046"/>
    <w:rsid w:val="58FB7E18"/>
    <w:rsid w:val="591E0A43"/>
    <w:rsid w:val="59C95CF6"/>
    <w:rsid w:val="5AA1498D"/>
    <w:rsid w:val="5AC60CE5"/>
    <w:rsid w:val="5B382B56"/>
    <w:rsid w:val="5BCC5A39"/>
    <w:rsid w:val="5C950521"/>
    <w:rsid w:val="5C955DDD"/>
    <w:rsid w:val="5D1179E7"/>
    <w:rsid w:val="5D500321"/>
    <w:rsid w:val="5D5749AC"/>
    <w:rsid w:val="5DAE40AD"/>
    <w:rsid w:val="5DB20E44"/>
    <w:rsid w:val="5EEC122E"/>
    <w:rsid w:val="5F21609C"/>
    <w:rsid w:val="5FAB0540"/>
    <w:rsid w:val="5FEF619A"/>
    <w:rsid w:val="605175C9"/>
    <w:rsid w:val="605B3904"/>
    <w:rsid w:val="606C63AB"/>
    <w:rsid w:val="60935106"/>
    <w:rsid w:val="60B00540"/>
    <w:rsid w:val="60CD01D3"/>
    <w:rsid w:val="61777E93"/>
    <w:rsid w:val="61856F4B"/>
    <w:rsid w:val="621875D0"/>
    <w:rsid w:val="624102C0"/>
    <w:rsid w:val="626A5FAC"/>
    <w:rsid w:val="62A41BB4"/>
    <w:rsid w:val="637A089E"/>
    <w:rsid w:val="63CF2051"/>
    <w:rsid w:val="641C68CD"/>
    <w:rsid w:val="64EC427C"/>
    <w:rsid w:val="64FC2D2E"/>
    <w:rsid w:val="65071E43"/>
    <w:rsid w:val="658558BF"/>
    <w:rsid w:val="67105A18"/>
    <w:rsid w:val="674C6101"/>
    <w:rsid w:val="67B00EEE"/>
    <w:rsid w:val="67BD20FC"/>
    <w:rsid w:val="67F4245B"/>
    <w:rsid w:val="683C3648"/>
    <w:rsid w:val="69171A09"/>
    <w:rsid w:val="691F619D"/>
    <w:rsid w:val="69756114"/>
    <w:rsid w:val="69B226F6"/>
    <w:rsid w:val="69EB0CD3"/>
    <w:rsid w:val="6A893CC2"/>
    <w:rsid w:val="6B694B99"/>
    <w:rsid w:val="6C5B6DD1"/>
    <w:rsid w:val="6D062AED"/>
    <w:rsid w:val="6D234258"/>
    <w:rsid w:val="6D68150D"/>
    <w:rsid w:val="6E0E03F4"/>
    <w:rsid w:val="6F9F4795"/>
    <w:rsid w:val="6FD236EA"/>
    <w:rsid w:val="704768DE"/>
    <w:rsid w:val="70C46DB9"/>
    <w:rsid w:val="70D1200B"/>
    <w:rsid w:val="717B0A3E"/>
    <w:rsid w:val="724B15F2"/>
    <w:rsid w:val="72676064"/>
    <w:rsid w:val="729001B0"/>
    <w:rsid w:val="72916C3D"/>
    <w:rsid w:val="729F1A9A"/>
    <w:rsid w:val="732D5AA9"/>
    <w:rsid w:val="74386EC1"/>
    <w:rsid w:val="74951F55"/>
    <w:rsid w:val="749E79C9"/>
    <w:rsid w:val="74BB20D6"/>
    <w:rsid w:val="74C54259"/>
    <w:rsid w:val="75141C07"/>
    <w:rsid w:val="753733D7"/>
    <w:rsid w:val="759D1A90"/>
    <w:rsid w:val="75C6028F"/>
    <w:rsid w:val="76DA796C"/>
    <w:rsid w:val="77144946"/>
    <w:rsid w:val="77664C03"/>
    <w:rsid w:val="778A7DA6"/>
    <w:rsid w:val="77EB1B74"/>
    <w:rsid w:val="77FE13DB"/>
    <w:rsid w:val="782D178F"/>
    <w:rsid w:val="783223C0"/>
    <w:rsid w:val="785173F2"/>
    <w:rsid w:val="7934585D"/>
    <w:rsid w:val="7A6A4943"/>
    <w:rsid w:val="7A965738"/>
    <w:rsid w:val="7AAB4209"/>
    <w:rsid w:val="7B4B7795"/>
    <w:rsid w:val="7C0700CF"/>
    <w:rsid w:val="7C35444C"/>
    <w:rsid w:val="7C584387"/>
    <w:rsid w:val="7D1D5170"/>
    <w:rsid w:val="7D8C6BBD"/>
    <w:rsid w:val="7DF509C8"/>
    <w:rsid w:val="7ED7337C"/>
    <w:rsid w:val="7F0C2DB2"/>
    <w:rsid w:val="7F59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640" w:lineRule="exact"/>
      <w:ind w:firstLine="884" w:firstLineChars="200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next w:val="1"/>
    <w:link w:val="25"/>
    <w:autoRedefine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640" w:lineRule="exact"/>
      <w:ind w:firstLine="628" w:firstLineChars="200"/>
      <w:jc w:val="both"/>
      <w:outlineLvl w:val="0"/>
    </w:pPr>
    <w:rPr>
      <w:rFonts w:ascii="Times New Roman" w:hAnsi="Times New Roman" w:eastAsia="黑体" w:cs="Times New Roman"/>
      <w:spacing w:val="-6"/>
      <w:kern w:val="2"/>
      <w:sz w:val="32"/>
      <w:szCs w:val="32"/>
      <w:lang w:bidi="ar-SA"/>
    </w:rPr>
  </w:style>
  <w:style w:type="paragraph" w:styleId="3">
    <w:name w:val="heading 2"/>
    <w:basedOn w:val="1"/>
    <w:next w:val="4"/>
    <w:link w:val="29"/>
    <w:autoRedefine/>
    <w:semiHidden/>
    <w:unhideWhenUsed/>
    <w:qFormat/>
    <w:uiPriority w:val="0"/>
    <w:pPr>
      <w:keepNext/>
      <w:keepLines/>
      <w:numPr>
        <w:ilvl w:val="1"/>
        <w:numId w:val="1"/>
      </w:numPr>
      <w:spacing w:after="0"/>
      <w:outlineLvl w:val="1"/>
    </w:pPr>
    <w:rPr>
      <w:rFonts w:eastAsia="楷体" w:cstheme="majorBidi"/>
      <w:bCs/>
      <w:color w:val="auto"/>
      <w:sz w:val="32"/>
      <w:szCs w:val="28"/>
    </w:rPr>
  </w:style>
  <w:style w:type="paragraph" w:styleId="5">
    <w:name w:val="heading 3"/>
    <w:next w:val="4"/>
    <w:link w:val="30"/>
    <w:autoRedefine/>
    <w:semiHidden/>
    <w:unhideWhenUsed/>
    <w:qFormat/>
    <w:uiPriority w:val="0"/>
    <w:pPr>
      <w:keepNext/>
      <w:keepLines/>
      <w:widowControl w:val="0"/>
      <w:numPr>
        <w:ilvl w:val="2"/>
        <w:numId w:val="1"/>
      </w:numPr>
      <w:adjustRightInd w:val="0"/>
      <w:spacing w:before="240" w:line="300" w:lineRule="auto"/>
      <w:ind w:firstLine="400"/>
      <w:jc w:val="both"/>
      <w:outlineLvl w:val="2"/>
    </w:pPr>
    <w:rPr>
      <w:rFonts w:ascii="Times New Roman" w:hAnsi="Times New Roman" w:eastAsia="黑体" w:cs="Times New Roman"/>
      <w:kern w:val="2"/>
      <w:sz w:val="28"/>
      <w:szCs w:val="24"/>
      <w:lang w:bidi="ar-SA"/>
    </w:rPr>
  </w:style>
  <w:style w:type="paragraph" w:styleId="6">
    <w:name w:val="heading 4"/>
    <w:next w:val="1"/>
    <w:link w:val="33"/>
    <w:autoRedefine/>
    <w:semiHidden/>
    <w:unhideWhenUsed/>
    <w:qFormat/>
    <w:uiPriority w:val="0"/>
    <w:pPr>
      <w:keepNext/>
      <w:keepLines/>
      <w:widowControl w:val="0"/>
      <w:numPr>
        <w:ilvl w:val="3"/>
        <w:numId w:val="1"/>
      </w:numPr>
      <w:adjustRightInd w:val="0"/>
      <w:spacing w:line="640" w:lineRule="exact"/>
      <w:ind w:left="0" w:firstLine="402" w:firstLineChars="0"/>
      <w:jc w:val="left"/>
      <w:outlineLvl w:val="3"/>
    </w:pPr>
    <w:rPr>
      <w:rFonts w:ascii="Times New Roman" w:hAnsi="Times New Roman" w:eastAsia="宋体" w:cs="Times New Roman"/>
      <w:bCs/>
      <w:kern w:val="2"/>
      <w:sz w:val="32"/>
      <w:szCs w:val="28"/>
      <w:lang w:bidi="ar-SA"/>
    </w:rPr>
  </w:style>
  <w:style w:type="paragraph" w:styleId="7">
    <w:name w:val="heading 5"/>
    <w:next w:val="1"/>
    <w:semiHidden/>
    <w:unhideWhenUsed/>
    <w:qFormat/>
    <w:uiPriority w:val="0"/>
    <w:pPr>
      <w:keepNext/>
      <w:keepLines/>
      <w:widowControl w:val="0"/>
      <w:numPr>
        <w:ilvl w:val="4"/>
        <w:numId w:val="1"/>
      </w:numPr>
      <w:adjustRightInd w:val="0"/>
      <w:spacing w:line="600" w:lineRule="exact"/>
      <w:ind w:left="0" w:firstLine="402" w:firstLineChars="0"/>
      <w:jc w:val="both"/>
      <w:outlineLvl w:val="4"/>
    </w:pPr>
    <w:rPr>
      <w:rFonts w:ascii="Times New Roman" w:hAnsi="Times New Roman" w:eastAsia="仿宋_GB2312" w:cs="Times New Roman"/>
      <w:bCs/>
      <w:kern w:val="2"/>
      <w:sz w:val="30"/>
      <w:szCs w:val="28"/>
      <w:lang w:bidi="ar-SA"/>
    </w:rPr>
  </w:style>
  <w:style w:type="paragraph" w:styleId="8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semiHidden/>
    <w:unhideWhenUsed/>
    <w:qFormat/>
    <w:uiPriority w:val="0"/>
  </w:style>
  <w:style w:type="table" w:default="1" w:styleId="2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4"/>
    <w:autoRedefine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新宋体" w:cs="Times New Roman"/>
      <w:kern w:val="2"/>
      <w:sz w:val="32"/>
      <w:szCs w:val="24"/>
      <w:lang w:bidi="ar-SA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Body Text Indent"/>
    <w:basedOn w:val="1"/>
    <w:qFormat/>
    <w:uiPriority w:val="0"/>
    <w:pPr>
      <w:spacing w:line="360" w:lineRule="auto"/>
      <w:ind w:firstLine="720" w:firstLineChars="257"/>
    </w:pPr>
    <w:rPr>
      <w:rFonts w:ascii="Times New Roman" w:hAnsi="Times New Roman" w:eastAsia="宋体"/>
      <w:sz w:val="30"/>
    </w:rPr>
  </w:style>
  <w:style w:type="paragraph" w:styleId="14">
    <w:name w:val="toc 3"/>
    <w:basedOn w:val="1"/>
    <w:next w:val="1"/>
    <w:qFormat/>
    <w:uiPriority w:val="0"/>
    <w:pPr>
      <w:ind w:left="0" w:leftChars="0"/>
    </w:pPr>
    <w:rPr>
      <w:rFonts w:ascii="Times New Roman" w:hAnsi="Times New Roman" w:eastAsia="宋体"/>
    </w:rPr>
  </w:style>
  <w:style w:type="paragraph" w:styleId="15">
    <w:name w:val="Plain Text"/>
    <w:basedOn w:val="1"/>
    <w:qFormat/>
    <w:uiPriority w:val="0"/>
    <w:rPr>
      <w:rFonts w:ascii="宋体" w:hAnsi="宋体" w:eastAsia="宋体"/>
      <w:sz w:val="28"/>
    </w:rPr>
  </w:style>
  <w:style w:type="paragraph" w:styleId="16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 w:eastAsia="宋体" w:cstheme="minorBidi"/>
      <w:kern w:val="2"/>
      <w:szCs w:val="24"/>
      <w:lang w:eastAsia="zh-CN"/>
    </w:rPr>
  </w:style>
  <w:style w:type="paragraph" w:styleId="17">
    <w:name w:val="toc 4"/>
    <w:basedOn w:val="1"/>
    <w:next w:val="1"/>
    <w:qFormat/>
    <w:uiPriority w:val="0"/>
    <w:pPr>
      <w:ind w:left="0" w:leftChars="0"/>
    </w:pPr>
    <w:rPr>
      <w:rFonts w:ascii="Times New Roman" w:hAnsi="Times New Roman" w:eastAsia="宋体"/>
    </w:rPr>
  </w:style>
  <w:style w:type="paragraph" w:styleId="18">
    <w:name w:val="toc 2"/>
    <w:basedOn w:val="1"/>
    <w:next w:val="1"/>
    <w:qFormat/>
    <w:uiPriority w:val="0"/>
    <w:pPr>
      <w:ind w:left="0" w:leftChars="0"/>
    </w:pPr>
    <w:rPr>
      <w:rFonts w:ascii="Times New Roman" w:hAnsi="Times New Roman" w:eastAsia="宋体" w:cstheme="minorBidi"/>
      <w:kern w:val="2"/>
      <w:szCs w:val="24"/>
      <w:lang w:eastAsia="zh-CN"/>
    </w:rPr>
  </w:style>
  <w:style w:type="paragraph" w:styleId="19">
    <w:name w:val="Normal (Web)"/>
    <w:basedOn w:val="1"/>
    <w:qFormat/>
    <w:uiPriority w:val="0"/>
    <w:pPr>
      <w:spacing w:before="0" w:beforeAutospacing="0" w:after="0" w:afterAutospacing="0"/>
      <w:ind w:left="0" w:right="0"/>
      <w:jc w:val="center"/>
    </w:pPr>
    <w:rPr>
      <w:rFonts w:ascii="Times New Roman" w:hAnsi="Times New Roman" w:eastAsia="宋体"/>
      <w:kern w:val="0"/>
      <w:sz w:val="24"/>
      <w:lang w:bidi="ar"/>
    </w:rPr>
  </w:style>
  <w:style w:type="paragraph" w:styleId="2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23">
    <w:name w:val="Body text|1"/>
    <w:basedOn w:val="1"/>
    <w:link w:val="24"/>
    <w:autoRedefine/>
    <w:qFormat/>
    <w:uiPriority w:val="0"/>
    <w:pPr>
      <w:widowControl w:val="0"/>
      <w:shd w:val="clear" w:color="auto" w:fill="auto"/>
      <w:overflowPunct w:val="0"/>
      <w:topLinePunct/>
      <w:spacing w:line="360" w:lineRule="auto"/>
      <w:ind w:firstLine="600" w:firstLineChars="200"/>
    </w:pPr>
    <w:rPr>
      <w:rFonts w:ascii="Times New Roman" w:hAnsi="Times New Roman" w:eastAsia="仿宋" w:cs="Times New Roman"/>
      <w:color w:val="000000"/>
      <w:sz w:val="24"/>
      <w:szCs w:val="24"/>
      <w:u w:val="none"/>
      <w:shd w:val="clear" w:color="auto" w:fill="auto"/>
      <w:lang w:val="zh-TW" w:eastAsia="zh-TW" w:bidi="zh-TW"/>
    </w:rPr>
  </w:style>
  <w:style w:type="character" w:customStyle="1" w:styleId="24">
    <w:name w:val="Body text|1_"/>
    <w:basedOn w:val="22"/>
    <w:link w:val="23"/>
    <w:autoRedefine/>
    <w:qFormat/>
    <w:uiPriority w:val="0"/>
    <w:rPr>
      <w:rFonts w:ascii="Times New Roman" w:hAnsi="Times New Roman" w:eastAsia="仿宋" w:cs="Times New Roman"/>
      <w:color w:val="000000"/>
      <w:sz w:val="24"/>
      <w:szCs w:val="24"/>
      <w:u w:val="none"/>
      <w:shd w:val="clear" w:color="auto" w:fill="auto"/>
      <w:lang w:val="zh-TW" w:eastAsia="zh-TW" w:bidi="zh-TW"/>
    </w:rPr>
  </w:style>
  <w:style w:type="character" w:customStyle="1" w:styleId="25">
    <w:name w:val="标题 1 字符"/>
    <w:link w:val="2"/>
    <w:autoRedefine/>
    <w:qFormat/>
    <w:uiPriority w:val="9"/>
    <w:rPr>
      <w:rFonts w:ascii="Times New Roman" w:hAnsi="Times New Roman" w:eastAsia="微软雅黑" w:cs="Times New Roman"/>
      <w:snapToGrid w:val="0"/>
      <w:color w:val="000000"/>
      <w:kern w:val="44"/>
      <w:sz w:val="32"/>
      <w:szCs w:val="24"/>
    </w:rPr>
  </w:style>
  <w:style w:type="paragraph" w:customStyle="1" w:styleId="26">
    <w:name w:val="通用标题3"/>
    <w:next w:val="1"/>
    <w:qFormat/>
    <w:uiPriority w:val="0"/>
    <w:pPr>
      <w:widowControl w:val="0"/>
      <w:numPr>
        <w:ilvl w:val="1"/>
        <w:numId w:val="2"/>
      </w:numPr>
      <w:tabs>
        <w:tab w:val="left" w:pos="851"/>
      </w:tabs>
      <w:adjustRightInd w:val="0"/>
      <w:snapToGrid w:val="0"/>
      <w:spacing w:after="50" w:afterLines="50" w:line="360" w:lineRule="auto"/>
      <w:ind w:left="1843" w:firstLine="0" w:firstLineChars="0"/>
      <w:jc w:val="left"/>
      <w:outlineLvl w:val="2"/>
    </w:pPr>
    <w:rPr>
      <w:rFonts w:ascii="黑体" w:hAnsi="黑体" w:eastAsia="黑体" w:cstheme="minorBidi"/>
      <w:b/>
      <w:kern w:val="2"/>
      <w:sz w:val="24"/>
      <w:szCs w:val="24"/>
      <w:lang w:val="en-US" w:eastAsia="zh-CN" w:bidi="ar-SA"/>
    </w:rPr>
  </w:style>
  <w:style w:type="paragraph" w:customStyle="1" w:styleId="27">
    <w:name w:val="通用标题4"/>
    <w:basedOn w:val="1"/>
    <w:qFormat/>
    <w:uiPriority w:val="0"/>
    <w:pPr>
      <w:numPr>
        <w:ilvl w:val="2"/>
        <w:numId w:val="2"/>
      </w:numPr>
      <w:ind w:left="2126" w:firstLine="0" w:firstLineChars="0"/>
    </w:pPr>
    <w:rPr>
      <w:rFonts w:ascii="宋体" w:hAnsi="宋体" w:eastAsia="宋体"/>
      <w:kern w:val="2"/>
      <w:sz w:val="24"/>
      <w:szCs w:val="21"/>
      <w:lang w:val="en-US" w:eastAsia="zh-CN" w:bidi="ar-SA"/>
    </w:rPr>
  </w:style>
  <w:style w:type="paragraph" w:customStyle="1" w:styleId="28">
    <w:name w:val="通用标题5"/>
    <w:qFormat/>
    <w:uiPriority w:val="0"/>
    <w:pPr>
      <w:widowControl w:val="0"/>
      <w:numPr>
        <w:ilvl w:val="3"/>
        <w:numId w:val="2"/>
      </w:numPr>
      <w:tabs>
        <w:tab w:val="left" w:pos="1134"/>
      </w:tabs>
      <w:autoSpaceDE w:val="0"/>
      <w:autoSpaceDN w:val="0"/>
      <w:adjustRightInd w:val="0"/>
      <w:snapToGrid w:val="0"/>
      <w:spacing w:after="50" w:afterLines="50" w:line="360" w:lineRule="auto"/>
      <w:ind w:left="709" w:firstLine="640" w:firstLineChars="200"/>
      <w:jc w:val="both"/>
    </w:pPr>
    <w:rPr>
      <w:rFonts w:ascii="宋体" w:hAnsi="宋体" w:eastAsia="宋体" w:cstheme="minorBidi"/>
      <w:kern w:val="2"/>
      <w:sz w:val="24"/>
      <w:szCs w:val="21"/>
      <w:lang w:val="en-US" w:eastAsia="zh-CN" w:bidi="ar-SA"/>
    </w:rPr>
  </w:style>
  <w:style w:type="character" w:customStyle="1" w:styleId="29">
    <w:name w:val="标题 2 Char"/>
    <w:link w:val="3"/>
    <w:qFormat/>
    <w:uiPriority w:val="0"/>
    <w:rPr>
      <w:rFonts w:ascii="Times New Roman" w:hAnsi="Times New Roman" w:eastAsia="楷体" w:cs="黑体"/>
      <w:sz w:val="32"/>
    </w:rPr>
  </w:style>
  <w:style w:type="character" w:customStyle="1" w:styleId="30">
    <w:name w:val="标题 3 Char"/>
    <w:link w:val="5"/>
    <w:qFormat/>
    <w:uiPriority w:val="0"/>
    <w:rPr>
      <w:rFonts w:ascii="Times New Roman" w:hAnsi="Times New Roman" w:eastAsia="宋体" w:cstheme="minorBidi"/>
      <w:sz w:val="32"/>
      <w:szCs w:val="22"/>
    </w:rPr>
  </w:style>
  <w:style w:type="paragraph" w:customStyle="1" w:styleId="31">
    <w:name w:val="WPSOffice手动目录 2"/>
    <w:qFormat/>
    <w:uiPriority w:val="0"/>
    <w:pPr>
      <w:ind w:leftChars="200"/>
    </w:pPr>
    <w:rPr>
      <w:rFonts w:asciiTheme="minorAscii" w:hAnsiTheme="minorAscii" w:eastAsiaTheme="minorEastAsia" w:cstheme="minorBidi"/>
      <w:sz w:val="24"/>
      <w:szCs w:val="20"/>
    </w:rPr>
  </w:style>
  <w:style w:type="paragraph" w:customStyle="1" w:styleId="32">
    <w:name w:val="WPSOffice手动目录 1"/>
    <w:qFormat/>
    <w:uiPriority w:val="0"/>
    <w:pPr>
      <w:ind w:leftChars="0"/>
    </w:pPr>
    <w:rPr>
      <w:rFonts w:ascii="Times New Roman" w:hAnsi="Times New Roman" w:eastAsia="黑体" w:cstheme="minorBidi"/>
      <w:sz w:val="32"/>
      <w:szCs w:val="20"/>
    </w:rPr>
  </w:style>
  <w:style w:type="character" w:customStyle="1" w:styleId="33">
    <w:name w:val="标题 4 Char"/>
    <w:link w:val="6"/>
    <w:qFormat/>
    <w:uiPriority w:val="0"/>
    <w:rPr>
      <w:rFonts w:ascii="Times New Roman" w:hAnsi="Times New Roman" w:eastAsia="宋体" w:cs="Times New Roman"/>
      <w:bCs/>
      <w:kern w:val="2"/>
      <w:sz w:val="30"/>
      <w:szCs w:val="28"/>
      <w:lang w:bidi="ar-SA"/>
    </w:rPr>
  </w:style>
  <w:style w:type="character" w:customStyle="1" w:styleId="34">
    <w:name w:val="Body Text Char"/>
    <w:basedOn w:val="22"/>
    <w:link w:val="4"/>
    <w:qFormat/>
    <w:uiPriority w:val="0"/>
    <w:rPr>
      <w:rFonts w:ascii="Times New Roman" w:hAnsi="Times New Roman" w:eastAsia="新宋体"/>
      <w:sz w:val="32"/>
    </w:rPr>
  </w:style>
  <w:style w:type="character" w:customStyle="1" w:styleId="35">
    <w:name w:val="font121"/>
    <w:basedOn w:val="22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6">
    <w:name w:val="font131"/>
    <w:basedOn w:val="22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37">
    <w:name w:val="font61"/>
    <w:basedOn w:val="22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151"/>
    <w:basedOn w:val="22"/>
    <w:qFormat/>
    <w:uiPriority w:val="0"/>
    <w:rPr>
      <w:rFonts w:ascii="Yu Gothic UI" w:hAnsi="Yu Gothic UI" w:eastAsia="Yu Gothic UI" w:cs="Yu Gothic UI"/>
      <w:color w:val="000000"/>
      <w:sz w:val="20"/>
      <w:szCs w:val="20"/>
      <w:u w:val="none"/>
    </w:rPr>
  </w:style>
  <w:style w:type="character" w:customStyle="1" w:styleId="39">
    <w:name w:val="font161"/>
    <w:basedOn w:val="22"/>
    <w:qFormat/>
    <w:uiPriority w:val="0"/>
    <w:rPr>
      <w:rFonts w:ascii="MS Gothic" w:hAnsi="MS Gothic" w:eastAsia="MS Gothic" w:cs="MS Gothic"/>
      <w:color w:val="000000"/>
      <w:sz w:val="20"/>
      <w:szCs w:val="20"/>
      <w:u w:val="none"/>
    </w:rPr>
  </w:style>
  <w:style w:type="character" w:customStyle="1" w:styleId="40">
    <w:name w:val="font171"/>
    <w:basedOn w:val="22"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2025-04-09T02:37:00Z</dcterms:created>
  <dc:creator>29574</dc:creator>
  <cp:lastModifiedBy>29574</cp:lastModifiedBy>
  <dcterms:modified xsi:type="dcterms:W3CDTF">2025-04-09T02:39:31Z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8DFA54D136274BA08674EE560406ADB9_11</vt:lpwstr>
  </property>
  <property fmtid="{D5CDD505-2E9C-101B-9397-08002B2CF9AE}" pid="4" name="KSOTemplateDocerSaveRecord">
    <vt:lpwstr>eyJoZGlkIjoiOGZjZTMxYmFmZTZjMmVlZmFiMDgwZGI0YWEzYThhM2UiLCJ1c2VySWQiOiI4Njg1NzI5NTEifQ==</vt:lpwstr>
  </property>
</Properties>
</file>