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兴业银行兰州分行关于营业及办公家具采购项目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eastAsia" w:ascii="宋体" w:hAnsi="宋体" w:eastAsia="宋体" w:cs="宋体"/>
          <w:b/>
          <w:bCs/>
          <w:sz w:val="21"/>
          <w:szCs w:val="21"/>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采购需求</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1.2.1</w:t>
            </w:r>
            <w:r>
              <w:rPr>
                <w:rFonts w:hint="eastAsia" w:ascii="宋体" w:hAnsi="宋体" w:cs="宋体"/>
                <w:sz w:val="21"/>
                <w:szCs w:val="21"/>
                <w:lang w:val="en-US" w:eastAsia="zh-CN"/>
              </w:rPr>
              <w:t xml:space="preserve"> 服务范围</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2.1</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2.2</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2.3</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2.8</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2.9</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3.1</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3.2</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3.3</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《兴业银行兰州分行关于营业网点家具采购项目</w:t>
      </w:r>
      <w:r>
        <w:rPr>
          <w:rFonts w:hint="eastAsia" w:ascii="仿宋" w:hAnsi="仿宋" w:eastAsia="仿宋" w:cs="仿宋"/>
          <w:b/>
          <w:bCs/>
          <w:sz w:val="28"/>
          <w:szCs w:val="28"/>
        </w:rPr>
        <w:t>》相关案例情况：</w:t>
      </w:r>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2"/>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2025-04-29T07:59:41Z</dcterms:created>
  <dc:creator>cib</dc:creator>
  <cp:lastModifiedBy>陈瑞琳</cp:lastModifiedBy>
  <dcterms:modified xsi:type="dcterms:W3CDTF">2025-04-29T08:00:21Z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