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9E6A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b/>
          <w:bCs/>
          <w:sz w:val="32"/>
          <w:szCs w:val="32"/>
          <w:lang w:eastAsia="zh-CN"/>
        </w:rPr>
        <w:t>酒泉市公安局玉门油田分局机关办公楼及矿区派出所暖气维修项目</w:t>
      </w:r>
      <w:r>
        <w:rPr>
          <w:rFonts w:hint="eastAsia" w:ascii="仿宋" w:hAnsi="仿宋" w:eastAsia="仿宋" w:cs="仿宋"/>
          <w:b/>
          <w:bCs/>
          <w:sz w:val="32"/>
          <w:szCs w:val="32"/>
          <w:lang w:val="en-US" w:eastAsia="zh-CN"/>
        </w:rPr>
        <w:t>竞争性磋商公告</w:t>
      </w:r>
    </w:p>
    <w:p w14:paraId="23A4AAFC">
      <w:pPr>
        <w:keepNext w:val="0"/>
        <w:keepLines w:val="0"/>
        <w:pageBreakBefore w:val="0"/>
        <w:kinsoku/>
        <w:wordWrap/>
        <w:overflowPunct/>
        <w:topLinePunct w:val="0"/>
        <w:autoSpaceDE/>
        <w:autoSpaceDN/>
        <w:bidi w:val="0"/>
        <w:adjustRightInd/>
        <w:snapToGrid/>
        <w:spacing w:line="520" w:lineRule="exact"/>
        <w:ind w:left="0" w:leftChars="0" w:right="0"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甘肃启晨项目咨询管理有限公司受酒泉市公安局玉门油田分局的委托，对“酒泉市公安局玉门油田分局机关办公楼及矿区派出所暖气维修项目”以竞争性磋商方式进行采购，欢迎符合资格条件的供应商前来参加。</w:t>
      </w:r>
    </w:p>
    <w:p w14:paraId="2482A3A4">
      <w:pPr>
        <w:keepNext w:val="0"/>
        <w:keepLines w:val="0"/>
        <w:pageBreakBefore w:val="0"/>
        <w:kinsoku/>
        <w:wordWrap/>
        <w:overflowPunct/>
        <w:topLinePunct w:val="0"/>
        <w:autoSpaceDE/>
        <w:autoSpaceDN/>
        <w:bidi w:val="0"/>
        <w:adjustRightInd/>
        <w:snapToGrid/>
        <w:spacing w:line="520" w:lineRule="exact"/>
        <w:ind w:left="0" w:leftChars="0" w:right="0" w:firstLine="482" w:firstLineChars="200"/>
        <w:textAlignment w:val="auto"/>
        <w:rPr>
          <w:rFonts w:ascii="仿宋" w:hAnsi="仿宋" w:eastAsia="仿宋" w:cs="仿宋"/>
          <w:sz w:val="24"/>
          <w:szCs w:val="24"/>
          <w:lang w:eastAsia="zh-CN"/>
        </w:rPr>
      </w:pPr>
      <w:r>
        <w:rPr>
          <w:rFonts w:hint="eastAsia" w:ascii="仿宋" w:hAnsi="仿宋" w:eastAsia="仿宋" w:cs="仿宋"/>
          <w:b/>
          <w:sz w:val="24"/>
          <w:szCs w:val="24"/>
          <w:lang w:eastAsia="zh-CN"/>
        </w:rPr>
        <w:t>一、磋商文件编号</w:t>
      </w:r>
      <w:r>
        <w:rPr>
          <w:rFonts w:hint="eastAsia" w:ascii="仿宋" w:hAnsi="仿宋" w:eastAsia="仿宋" w:cs="仿宋"/>
          <w:sz w:val="24"/>
          <w:szCs w:val="24"/>
          <w:lang w:eastAsia="zh-CN"/>
        </w:rPr>
        <w:t>：GSQC[2025]004号</w:t>
      </w:r>
    </w:p>
    <w:p w14:paraId="68426E13">
      <w:pPr>
        <w:keepNext w:val="0"/>
        <w:keepLines w:val="0"/>
        <w:pageBreakBefore w:val="0"/>
        <w:kinsoku/>
        <w:wordWrap/>
        <w:overflowPunct/>
        <w:topLinePunct w:val="0"/>
        <w:autoSpaceDE/>
        <w:autoSpaceDN/>
        <w:bidi w:val="0"/>
        <w:adjustRightInd/>
        <w:snapToGrid/>
        <w:spacing w:line="520" w:lineRule="exact"/>
        <w:ind w:left="0" w:leftChars="0" w:right="0" w:firstLine="482" w:firstLineChars="200"/>
        <w:textAlignment w:val="auto"/>
        <w:rPr>
          <w:rFonts w:ascii="仿宋" w:hAnsi="仿宋" w:eastAsia="仿宋" w:cs="仿宋"/>
          <w:b/>
          <w:sz w:val="24"/>
          <w:szCs w:val="24"/>
          <w:lang w:eastAsia="zh-CN"/>
        </w:rPr>
      </w:pPr>
      <w:r>
        <w:rPr>
          <w:rFonts w:hint="eastAsia" w:ascii="仿宋" w:hAnsi="仿宋" w:eastAsia="仿宋" w:cs="仿宋"/>
          <w:b/>
          <w:sz w:val="24"/>
          <w:szCs w:val="24"/>
          <w:lang w:eastAsia="zh-CN"/>
        </w:rPr>
        <w:t>二、磋商内容：</w:t>
      </w:r>
    </w:p>
    <w:p w14:paraId="061831F5">
      <w:pPr>
        <w:keepNext w:val="0"/>
        <w:keepLines w:val="0"/>
        <w:pageBreakBefore w:val="0"/>
        <w:kinsoku/>
        <w:wordWrap/>
        <w:overflowPunct/>
        <w:topLinePunct w:val="0"/>
        <w:autoSpaceDE/>
        <w:autoSpaceDN/>
        <w:bidi w:val="0"/>
        <w:adjustRightInd/>
        <w:snapToGrid/>
        <w:spacing w:line="520" w:lineRule="exact"/>
        <w:ind w:left="0" w:leftChars="0" w:right="0" w:firstLine="480" w:firstLineChars="200"/>
        <w:textAlignment w:val="auto"/>
        <w:rPr>
          <w:rFonts w:ascii="仿宋" w:hAnsi="仿宋" w:eastAsia="仿宋" w:cs="仿宋"/>
          <w:sz w:val="24"/>
          <w:szCs w:val="24"/>
          <w:highlight w:val="none"/>
          <w:lang w:eastAsia="zh-CN"/>
        </w:rPr>
      </w:pPr>
      <w:r>
        <w:rPr>
          <w:rFonts w:hint="eastAsia" w:ascii="仿宋" w:hAnsi="仿宋" w:eastAsia="仿宋" w:cs="仿宋"/>
          <w:bCs/>
          <w:sz w:val="24"/>
          <w:szCs w:val="24"/>
          <w:highlight w:val="none"/>
          <w:lang w:eastAsia="zh-CN"/>
        </w:rPr>
        <w:t>酒泉市公安局玉门油田分局</w:t>
      </w:r>
      <w:r>
        <w:rPr>
          <w:rFonts w:hint="eastAsia" w:ascii="仿宋" w:hAnsi="仿宋" w:eastAsia="仿宋" w:cs="仿宋"/>
          <w:bCs/>
          <w:sz w:val="24"/>
          <w:szCs w:val="24"/>
          <w:highlight w:val="none"/>
          <w:lang w:val="en-US" w:eastAsia="zh-CN"/>
        </w:rPr>
        <w:t>矿区派出所暖气维修、机关办公楼暖气维修</w:t>
      </w:r>
      <w:r>
        <w:rPr>
          <w:rFonts w:hint="eastAsia" w:ascii="仿宋" w:hAnsi="仿宋" w:eastAsia="仿宋" w:cs="仿宋"/>
          <w:sz w:val="24"/>
          <w:szCs w:val="24"/>
          <w:highlight w:val="none"/>
          <w:lang w:eastAsia="zh-CN"/>
        </w:rPr>
        <w:t>（具体内容及要求详见《磋商文件》第三章-</w:t>
      </w:r>
      <w:r>
        <w:rPr>
          <w:rFonts w:hint="eastAsia" w:ascii="仿宋" w:hAnsi="仿宋" w:eastAsia="仿宋" w:cs="仿宋"/>
          <w:sz w:val="24"/>
          <w:szCs w:val="24"/>
          <w:highlight w:val="none"/>
          <w:lang w:val="en-US" w:eastAsia="zh-CN"/>
        </w:rPr>
        <w:t>工程量清单</w:t>
      </w:r>
      <w:r>
        <w:rPr>
          <w:rFonts w:hint="eastAsia" w:ascii="仿宋" w:hAnsi="仿宋" w:eastAsia="仿宋" w:cs="仿宋"/>
          <w:sz w:val="24"/>
          <w:szCs w:val="24"/>
          <w:highlight w:val="none"/>
          <w:lang w:eastAsia="zh-CN"/>
        </w:rPr>
        <w:t>）</w:t>
      </w:r>
    </w:p>
    <w:p w14:paraId="0D8DAE90">
      <w:pPr>
        <w:keepNext w:val="0"/>
        <w:keepLines w:val="0"/>
        <w:pageBreakBefore w:val="0"/>
        <w:widowControl/>
        <w:kinsoku/>
        <w:wordWrap/>
        <w:overflowPunct/>
        <w:topLinePunct w:val="0"/>
        <w:autoSpaceDE/>
        <w:autoSpaceDN/>
        <w:bidi w:val="0"/>
        <w:adjustRightInd/>
        <w:snapToGrid/>
        <w:spacing w:line="520" w:lineRule="exact"/>
        <w:ind w:left="0" w:leftChars="0" w:right="0" w:firstLine="482" w:firstLineChars="200"/>
        <w:textAlignment w:val="auto"/>
        <w:rPr>
          <w:rFonts w:ascii="仿宋" w:hAnsi="仿宋" w:eastAsia="仿宋" w:cs="仿宋"/>
          <w:b/>
          <w:sz w:val="24"/>
          <w:szCs w:val="24"/>
          <w:lang w:eastAsia="zh-CN"/>
        </w:rPr>
      </w:pPr>
      <w:r>
        <w:rPr>
          <w:rFonts w:hint="eastAsia" w:ascii="仿宋" w:hAnsi="仿宋" w:eastAsia="仿宋" w:cs="仿宋"/>
          <w:b/>
          <w:sz w:val="24"/>
          <w:szCs w:val="24"/>
          <w:lang w:eastAsia="zh-CN"/>
        </w:rPr>
        <w:t>三、采购预算金额：</w:t>
      </w:r>
    </w:p>
    <w:p w14:paraId="14009455">
      <w:pPr>
        <w:keepNext w:val="0"/>
        <w:keepLines w:val="0"/>
        <w:pageBreakBefore w:val="0"/>
        <w:kinsoku/>
        <w:wordWrap/>
        <w:overflowPunct/>
        <w:topLinePunct w:val="0"/>
        <w:autoSpaceDE/>
        <w:autoSpaceDN/>
        <w:bidi w:val="0"/>
        <w:adjustRightInd/>
        <w:snapToGrid/>
        <w:spacing w:line="520" w:lineRule="exact"/>
        <w:ind w:left="0" w:leftChars="0" w:right="0" w:firstLine="480" w:firstLineChars="200"/>
        <w:textAlignment w:val="auto"/>
        <w:rPr>
          <w:rFonts w:ascii="仿宋" w:hAnsi="仿宋" w:eastAsia="仿宋" w:cs="仿宋"/>
          <w:bCs/>
          <w:sz w:val="24"/>
          <w:szCs w:val="24"/>
          <w:lang w:eastAsia="zh-CN"/>
        </w:rPr>
      </w:pPr>
      <w:r>
        <w:rPr>
          <w:rFonts w:hint="eastAsia" w:ascii="仿宋" w:hAnsi="仿宋" w:eastAsia="仿宋" w:cs="仿宋"/>
          <w:bCs/>
          <w:sz w:val="24"/>
          <w:szCs w:val="24"/>
          <w:lang w:eastAsia="zh-CN"/>
        </w:rPr>
        <w:t>小写：¥889687.85元</w:t>
      </w:r>
    </w:p>
    <w:p w14:paraId="6DDAFF19">
      <w:pPr>
        <w:pStyle w:val="3"/>
        <w:keepNext w:val="0"/>
        <w:keepLines w:val="0"/>
        <w:pageBreakBefore w:val="0"/>
        <w:kinsoku/>
        <w:wordWrap/>
        <w:overflowPunct/>
        <w:topLinePunct w:val="0"/>
        <w:autoSpaceDE/>
        <w:autoSpaceDN/>
        <w:bidi w:val="0"/>
        <w:adjustRightInd/>
        <w:snapToGrid/>
        <w:spacing w:line="520" w:lineRule="exact"/>
        <w:ind w:left="0" w:leftChars="0" w:right="0" w:firstLine="480" w:firstLineChars="200"/>
        <w:textAlignment w:val="auto"/>
        <w:rPr>
          <w:rFonts w:ascii="仿宋" w:hAnsi="仿宋" w:eastAsia="仿宋" w:cs="仿宋"/>
          <w:sz w:val="24"/>
          <w:szCs w:val="24"/>
          <w:lang w:eastAsia="zh-CN"/>
        </w:rPr>
      </w:pPr>
      <w:r>
        <w:rPr>
          <w:rFonts w:hint="eastAsia" w:ascii="仿宋" w:hAnsi="仿宋" w:eastAsia="仿宋" w:cs="仿宋"/>
          <w:bCs/>
          <w:sz w:val="24"/>
          <w:szCs w:val="24"/>
          <w:lang w:eastAsia="zh-CN"/>
        </w:rPr>
        <w:t>大写：人民币捌拾捌万玖仟陆佰捌拾柒元捌角伍分</w:t>
      </w:r>
    </w:p>
    <w:p w14:paraId="72172FDE">
      <w:pPr>
        <w:keepNext w:val="0"/>
        <w:keepLines w:val="0"/>
        <w:pageBreakBefore w:val="0"/>
        <w:kinsoku/>
        <w:wordWrap/>
        <w:overflowPunct/>
        <w:topLinePunct w:val="0"/>
        <w:autoSpaceDE/>
        <w:autoSpaceDN/>
        <w:bidi w:val="0"/>
        <w:adjustRightInd/>
        <w:snapToGrid/>
        <w:spacing w:line="520" w:lineRule="exact"/>
        <w:ind w:left="0" w:leftChars="0" w:right="0" w:firstLine="482" w:firstLineChars="200"/>
        <w:textAlignment w:val="auto"/>
        <w:rPr>
          <w:rFonts w:ascii="仿宋" w:hAnsi="仿宋" w:eastAsia="仿宋" w:cs="仿宋"/>
          <w:sz w:val="24"/>
          <w:szCs w:val="24"/>
          <w:lang w:eastAsia="zh-CN"/>
        </w:rPr>
      </w:pPr>
      <w:r>
        <w:rPr>
          <w:rFonts w:hint="eastAsia" w:ascii="仿宋" w:hAnsi="仿宋" w:eastAsia="仿宋" w:cs="仿宋"/>
          <w:b/>
          <w:sz w:val="24"/>
          <w:szCs w:val="24"/>
          <w:lang w:eastAsia="zh-CN"/>
        </w:rPr>
        <w:t>四、磋商办法</w:t>
      </w:r>
      <w:r>
        <w:rPr>
          <w:rFonts w:hint="eastAsia" w:ascii="仿宋" w:hAnsi="仿宋" w:eastAsia="仿宋" w:cs="仿宋"/>
          <w:sz w:val="24"/>
          <w:szCs w:val="24"/>
          <w:lang w:eastAsia="zh-CN"/>
        </w:rPr>
        <w:t>：综合评分法</w:t>
      </w:r>
    </w:p>
    <w:p w14:paraId="7E8308D7">
      <w:pPr>
        <w:keepNext w:val="0"/>
        <w:keepLines w:val="0"/>
        <w:pageBreakBefore w:val="0"/>
        <w:kinsoku/>
        <w:wordWrap/>
        <w:overflowPunct/>
        <w:topLinePunct w:val="0"/>
        <w:autoSpaceDE/>
        <w:autoSpaceDN/>
        <w:bidi w:val="0"/>
        <w:adjustRightInd/>
        <w:snapToGrid/>
        <w:spacing w:line="520" w:lineRule="exact"/>
        <w:ind w:left="0" w:leftChars="0" w:right="0" w:firstLine="482" w:firstLineChars="200"/>
        <w:textAlignment w:val="auto"/>
        <w:rPr>
          <w:rFonts w:ascii="仿宋" w:hAnsi="仿宋" w:eastAsia="仿宋" w:cs="仿宋"/>
          <w:b/>
          <w:sz w:val="24"/>
          <w:szCs w:val="24"/>
          <w:lang w:eastAsia="zh-CN"/>
        </w:rPr>
      </w:pPr>
      <w:r>
        <w:rPr>
          <w:rFonts w:hint="eastAsia" w:ascii="仿宋" w:hAnsi="仿宋" w:eastAsia="仿宋" w:cs="仿宋"/>
          <w:b/>
          <w:sz w:val="24"/>
          <w:szCs w:val="24"/>
          <w:lang w:eastAsia="zh-CN"/>
        </w:rPr>
        <w:t>五、供应商资格要求：</w:t>
      </w:r>
    </w:p>
    <w:p w14:paraId="3FDADBF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rPr>
          <w:rFonts w:hint="eastAsia" w:ascii="仿宋" w:hAnsi="仿宋" w:eastAsia="仿宋" w:cs="仿宋"/>
        </w:rPr>
      </w:pPr>
      <w:r>
        <w:rPr>
          <w:rFonts w:hint="eastAsia" w:ascii="仿宋" w:hAnsi="仿宋" w:eastAsia="仿宋" w:cs="仿宋"/>
        </w:rPr>
        <w:t>1.具有独立承担民事责任能力的法人机构，提供合法有效的营业执照（三证合一）；</w:t>
      </w:r>
    </w:p>
    <w:p w14:paraId="20DC221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lang w:eastAsia="zh-CN"/>
        </w:rPr>
        <w:t>供应商具有建设行政主管部门颁发的建筑工程施工总承包三级及以上资质，具有有效的企业安全生产许可证；</w:t>
      </w:r>
    </w:p>
    <w:p w14:paraId="2216F6B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供应商需提供2024年度经审计的财务报告或近三个月内银行出具的资信证明；</w:t>
      </w:r>
    </w:p>
    <w:p w14:paraId="3D40877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供应商需提供开标前6个月内任意一月依法缴纳税收的相关凭证，并提交相关缴费凭证证明（依法免缴税收的供应商，应提供相关证明文件）；</w:t>
      </w:r>
    </w:p>
    <w:p w14:paraId="4954A2C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 xml:space="preserve"> 供应商投标人需提供开标前6个月内任意一月依法缴纳社保（包括养老保险、医疗保险、失业保险、工伤保险）的缴纳凭证，依法免缴或不需要缴纳的，应提供相关证明文件。</w:t>
      </w:r>
    </w:p>
    <w:p w14:paraId="3946D13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供应商须提供参加政府采购活动前3年内在经营活动中没有重大违法记录的书面声明；</w:t>
      </w:r>
    </w:p>
    <w:p w14:paraId="14CFE40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具有履行合同所必需的设备和专业技术能力证明材料：（1)承建本项目的项目经理须具有建筑工程专业二级及以上建造师注册证书和有效的安全生产考核合格证；本项目技术负责人具有工程类中级及以上技术职称；安全生产负责人具有工程类中级及以上技术职称和有效的安全生产考核合格证；(2）本项目管理机构人员必须是本单位在岗的专职人员，须提供本项目班子人员（建造师、技术负责人、安全生产负责人、施工员、质量员、安全员、资料员、机械员、材料员）（含身份证号）社保花名册原件扫描件加盖社保部门印章和投标单位印章；已退休人员须提供退休证书；</w:t>
      </w:r>
    </w:p>
    <w:p w14:paraId="37AE6AB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rPr>
          <w:rFonts w:ascii="仿宋" w:hAnsi="仿宋" w:eastAsia="仿宋" w:cs="仿宋"/>
        </w:rPr>
      </w:pPr>
      <w:r>
        <w:rPr>
          <w:rFonts w:hint="eastAsia" w:ascii="仿宋" w:hAnsi="仿宋" w:eastAsia="仿宋" w:cs="仿宋"/>
          <w:lang w:val="en-US" w:eastAsia="zh-CN"/>
        </w:rPr>
        <w:t>8.</w:t>
      </w:r>
      <w:r>
        <w:rPr>
          <w:rFonts w:hint="eastAsia" w:ascii="仿宋" w:hAnsi="仿宋" w:eastAsia="仿宋" w:cs="仿宋"/>
        </w:rPr>
        <w:t>供应商未被列入“信用中国”、“中国政府采购网”失信记录:供应商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等的方可参加本项目的投标。</w:t>
      </w:r>
    </w:p>
    <w:p w14:paraId="59D1C867">
      <w:pPr>
        <w:pStyle w:val="4"/>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firstLine="482" w:firstLineChars="200"/>
        <w:textAlignment w:val="auto"/>
        <w:rPr>
          <w:rFonts w:ascii="仿宋" w:hAnsi="仿宋" w:eastAsia="仿宋" w:cs="仿宋"/>
          <w:b/>
          <w:bCs/>
        </w:rPr>
      </w:pPr>
      <w:r>
        <w:rPr>
          <w:rFonts w:hint="eastAsia" w:ascii="仿宋" w:hAnsi="仿宋" w:eastAsia="仿宋" w:cs="仿宋"/>
          <w:b/>
          <w:bCs/>
        </w:rPr>
        <w:t>六、登记时间及获取磋商文件的时间、地点及方式：</w:t>
      </w:r>
    </w:p>
    <w:p w14:paraId="1AF9347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请供应商于2025年7月16日-2025年7月22日下午17:00前，将供应商投标登记表（详见附件）、营业执照、法定代表人身份证明及授权委托书加盖公章，至甘肃启晨项目咨询管理有限公司工作人员处登记。登记联系工作人员（邓</w:t>
      </w:r>
      <w:bookmarkStart w:id="0" w:name="_GoBack"/>
      <w:bookmarkEnd w:id="0"/>
      <w:r>
        <w:rPr>
          <w:rFonts w:hint="eastAsia" w:ascii="仿宋" w:hAnsi="仿宋" w:eastAsia="仿宋" w:cs="仿宋"/>
          <w:lang w:val="en-US" w:eastAsia="zh-CN"/>
        </w:rPr>
        <w:t>亚萍19993652915，邮箱：1078036958@qq.com）。</w:t>
      </w:r>
    </w:p>
    <w:p w14:paraId="77E41E98">
      <w:pPr>
        <w:pStyle w:val="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firstLine="482" w:firstLineChars="200"/>
        <w:textAlignment w:val="auto"/>
        <w:rPr>
          <w:rFonts w:ascii="仿宋" w:hAnsi="仿宋" w:eastAsia="仿宋" w:cs="仿宋"/>
          <w:b/>
          <w:bCs/>
          <w:szCs w:val="24"/>
          <w:lang w:eastAsia="zh-CN"/>
        </w:rPr>
      </w:pPr>
      <w:r>
        <w:rPr>
          <w:rFonts w:hint="eastAsia" w:ascii="仿宋" w:hAnsi="仿宋" w:eastAsia="仿宋" w:cs="仿宋"/>
          <w:b/>
          <w:bCs/>
          <w:szCs w:val="24"/>
          <w:lang w:eastAsia="zh-CN"/>
        </w:rPr>
        <w:t>七、公告发布媒介</w:t>
      </w:r>
    </w:p>
    <w:p w14:paraId="7B8FB45E">
      <w:pPr>
        <w:pStyle w:val="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rPr>
          <w:rFonts w:ascii="仿宋" w:hAnsi="仿宋" w:eastAsia="仿宋" w:cs="仿宋"/>
          <w:b/>
          <w:bCs/>
          <w:szCs w:val="24"/>
          <w:lang w:eastAsia="zh-CN"/>
        </w:rPr>
      </w:pPr>
      <w:r>
        <w:rPr>
          <w:rFonts w:hint="eastAsia" w:ascii="仿宋" w:hAnsi="仿宋" w:eastAsia="仿宋" w:cs="仿宋"/>
          <w:szCs w:val="24"/>
          <w:lang w:eastAsia="zh-CN"/>
        </w:rPr>
        <w:t>本次磋商公告在甘肃经济信息网发布。</w:t>
      </w:r>
    </w:p>
    <w:p w14:paraId="5C1C90BF">
      <w:pPr>
        <w:pStyle w:val="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firstLine="482" w:firstLineChars="200"/>
        <w:textAlignment w:val="auto"/>
        <w:rPr>
          <w:rFonts w:ascii="仿宋" w:hAnsi="仿宋" w:eastAsia="仿宋" w:cs="仿宋"/>
          <w:b/>
          <w:szCs w:val="24"/>
          <w:lang w:eastAsia="zh-CN"/>
        </w:rPr>
      </w:pPr>
      <w:r>
        <w:rPr>
          <w:rFonts w:hint="eastAsia" w:ascii="仿宋" w:hAnsi="仿宋" w:eastAsia="仿宋" w:cs="仿宋"/>
          <w:b/>
          <w:bCs/>
          <w:szCs w:val="24"/>
          <w:lang w:eastAsia="zh-CN"/>
        </w:rPr>
        <w:t>八、</w:t>
      </w:r>
      <w:r>
        <w:rPr>
          <w:rFonts w:hint="eastAsia" w:ascii="仿宋" w:hAnsi="仿宋" w:eastAsia="仿宋" w:cs="仿宋"/>
          <w:b/>
          <w:szCs w:val="24"/>
          <w:lang w:eastAsia="zh-CN"/>
        </w:rPr>
        <w:t>递交响应性文件时间、磋商时间及地点：</w:t>
      </w:r>
    </w:p>
    <w:p w14:paraId="024847BC">
      <w:pPr>
        <w:keepNext w:val="0"/>
        <w:keepLines w:val="0"/>
        <w:pageBreakBefore w:val="0"/>
        <w:kinsoku/>
        <w:wordWrap/>
        <w:overflowPunct/>
        <w:topLinePunct w:val="0"/>
        <w:autoSpaceDE/>
        <w:autoSpaceDN/>
        <w:bidi w:val="0"/>
        <w:adjustRightInd/>
        <w:snapToGrid/>
        <w:spacing w:line="520" w:lineRule="exact"/>
        <w:ind w:left="0" w:leftChars="0" w:right="0" w:firstLine="482" w:firstLineChars="200"/>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递交响应性文件时间：</w:t>
      </w:r>
      <w:r>
        <w:rPr>
          <w:rFonts w:hint="eastAsia" w:ascii="仿宋" w:hAnsi="仿宋" w:eastAsia="仿宋" w:cs="仿宋"/>
          <w:sz w:val="24"/>
          <w:szCs w:val="24"/>
          <w:lang w:val="en-US" w:eastAsia="zh-CN" w:bidi="ar-SA"/>
        </w:rPr>
        <w:t>2025年7月28日14：30时-15：00时，将响应性文件递交至中天国际B座二楼会议室，逾期不予受理</w:t>
      </w:r>
      <w:r>
        <w:rPr>
          <w:rFonts w:hint="eastAsia" w:ascii="仿宋" w:hAnsi="仿宋" w:eastAsia="仿宋" w:cs="仿宋"/>
          <w:b/>
          <w:sz w:val="24"/>
          <w:szCs w:val="24"/>
          <w:lang w:eastAsia="zh-CN"/>
        </w:rPr>
        <w:t>。</w:t>
      </w:r>
    </w:p>
    <w:p w14:paraId="3251ACE1">
      <w:pPr>
        <w:keepNext w:val="0"/>
        <w:keepLines w:val="0"/>
        <w:pageBreakBefore w:val="0"/>
        <w:kinsoku/>
        <w:wordWrap/>
        <w:overflowPunct/>
        <w:topLinePunct w:val="0"/>
        <w:autoSpaceDE/>
        <w:autoSpaceDN/>
        <w:bidi w:val="0"/>
        <w:adjustRightInd/>
        <w:snapToGrid/>
        <w:spacing w:line="520" w:lineRule="exact"/>
        <w:ind w:left="0" w:leftChars="0" w:right="0" w:firstLine="482" w:firstLineChars="200"/>
        <w:textAlignment w:val="auto"/>
        <w:rPr>
          <w:rFonts w:ascii="仿宋" w:hAnsi="仿宋" w:eastAsia="仿宋" w:cs="仿宋"/>
          <w:sz w:val="24"/>
          <w:szCs w:val="24"/>
          <w:lang w:eastAsia="zh-CN"/>
        </w:rPr>
      </w:pPr>
      <w:r>
        <w:rPr>
          <w:rFonts w:hint="eastAsia" w:ascii="仿宋" w:hAnsi="仿宋" w:eastAsia="仿宋" w:cs="仿宋"/>
          <w:b/>
          <w:sz w:val="24"/>
          <w:szCs w:val="24"/>
          <w:lang w:eastAsia="zh-CN"/>
        </w:rPr>
        <w:t>磋商时间及地点：</w:t>
      </w:r>
      <w:r>
        <w:rPr>
          <w:rFonts w:hint="eastAsia" w:ascii="仿宋" w:hAnsi="仿宋" w:eastAsia="仿宋" w:cs="仿宋"/>
          <w:sz w:val="24"/>
          <w:szCs w:val="24"/>
          <w:lang w:val="en-US" w:eastAsia="zh-CN" w:bidi="ar-SA"/>
        </w:rPr>
        <w:t>2025年7月28日15：00时，中天国际B座二楼会议室</w:t>
      </w:r>
      <w:r>
        <w:rPr>
          <w:rFonts w:hint="eastAsia" w:ascii="仿宋" w:hAnsi="仿宋" w:eastAsia="仿宋" w:cs="仿宋"/>
          <w:b/>
          <w:sz w:val="24"/>
          <w:szCs w:val="24"/>
          <w:lang w:eastAsia="zh-CN"/>
        </w:rPr>
        <w:t>。</w:t>
      </w:r>
    </w:p>
    <w:p w14:paraId="172332BD">
      <w:pPr>
        <w:keepNext w:val="0"/>
        <w:keepLines w:val="0"/>
        <w:pageBreakBefore w:val="0"/>
        <w:kinsoku/>
        <w:wordWrap/>
        <w:overflowPunct/>
        <w:topLinePunct w:val="0"/>
        <w:autoSpaceDE/>
        <w:autoSpaceDN/>
        <w:bidi w:val="0"/>
        <w:adjustRightInd/>
        <w:snapToGrid/>
        <w:spacing w:line="520" w:lineRule="exact"/>
        <w:ind w:left="0" w:leftChars="0" w:right="0" w:firstLine="482" w:firstLineChars="200"/>
        <w:textAlignment w:val="auto"/>
        <w:rPr>
          <w:rFonts w:ascii="仿宋" w:hAnsi="仿宋" w:eastAsia="仿宋" w:cs="仿宋"/>
          <w:b/>
          <w:sz w:val="24"/>
          <w:szCs w:val="24"/>
          <w:lang w:eastAsia="zh-CN"/>
        </w:rPr>
      </w:pPr>
      <w:r>
        <w:rPr>
          <w:rFonts w:hint="eastAsia" w:ascii="仿宋" w:hAnsi="仿宋" w:eastAsia="仿宋" w:cs="仿宋"/>
          <w:b/>
          <w:sz w:val="24"/>
          <w:szCs w:val="24"/>
          <w:lang w:eastAsia="zh-CN"/>
        </w:rPr>
        <w:t>九、采购项目联系人姓名、电话及地址：</w:t>
      </w:r>
    </w:p>
    <w:p w14:paraId="0CC1F346">
      <w:pPr>
        <w:keepNext w:val="0"/>
        <w:keepLines w:val="0"/>
        <w:pageBreakBefore w:val="0"/>
        <w:kinsoku/>
        <w:wordWrap/>
        <w:overflowPunct/>
        <w:topLinePunct w:val="0"/>
        <w:autoSpaceDE/>
        <w:autoSpaceDN/>
        <w:bidi w:val="0"/>
        <w:adjustRightInd/>
        <w:snapToGrid/>
        <w:spacing w:line="520" w:lineRule="exact"/>
        <w:ind w:left="0" w:leftChars="0" w:right="0"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采购人：酒泉市公安局玉门油田分局</w:t>
      </w:r>
    </w:p>
    <w:p w14:paraId="72392079">
      <w:pPr>
        <w:keepNext w:val="0"/>
        <w:keepLines w:val="0"/>
        <w:pageBreakBefore w:val="0"/>
        <w:kinsoku/>
        <w:wordWrap/>
        <w:overflowPunct/>
        <w:topLinePunct w:val="0"/>
        <w:autoSpaceDE/>
        <w:autoSpaceDN/>
        <w:bidi w:val="0"/>
        <w:adjustRightInd/>
        <w:snapToGrid/>
        <w:spacing w:line="520" w:lineRule="exact"/>
        <w:ind w:left="0" w:leftChars="0" w:right="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联系人：韩定军      联系电话：</w:t>
      </w:r>
      <w:r>
        <w:rPr>
          <w:rFonts w:hint="eastAsia" w:ascii="仿宋" w:hAnsi="仿宋" w:eastAsia="仿宋" w:cs="仿宋"/>
          <w:sz w:val="24"/>
          <w:szCs w:val="24"/>
          <w:lang w:val="en-US" w:eastAsia="zh-CN"/>
        </w:rPr>
        <w:t>15293775966</w:t>
      </w:r>
    </w:p>
    <w:p w14:paraId="3A18C5F6">
      <w:pPr>
        <w:keepNext w:val="0"/>
        <w:keepLines w:val="0"/>
        <w:pageBreakBefore w:val="0"/>
        <w:kinsoku/>
        <w:wordWrap/>
        <w:overflowPunct/>
        <w:topLinePunct w:val="0"/>
        <w:autoSpaceDE/>
        <w:autoSpaceDN/>
        <w:bidi w:val="0"/>
        <w:adjustRightInd/>
        <w:snapToGrid/>
        <w:spacing w:line="520" w:lineRule="exact"/>
        <w:ind w:left="0" w:leftChars="0" w:right="0"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联系地址：甘肃省酒泉市肃州区油田基地玉兰园</w:t>
      </w:r>
    </w:p>
    <w:p w14:paraId="33483A9B">
      <w:pPr>
        <w:keepNext w:val="0"/>
        <w:keepLines w:val="0"/>
        <w:pageBreakBefore w:val="0"/>
        <w:kinsoku/>
        <w:wordWrap/>
        <w:overflowPunct/>
        <w:topLinePunct w:val="0"/>
        <w:autoSpaceDE/>
        <w:autoSpaceDN/>
        <w:bidi w:val="0"/>
        <w:adjustRightInd/>
        <w:snapToGrid/>
        <w:spacing w:line="520" w:lineRule="exact"/>
        <w:ind w:left="0" w:leftChars="0" w:right="0"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采购代理机构：甘肃启晨项目咨询管理有限公司</w:t>
      </w:r>
    </w:p>
    <w:p w14:paraId="5161D511">
      <w:pPr>
        <w:keepNext w:val="0"/>
        <w:keepLines w:val="0"/>
        <w:pageBreakBefore w:val="0"/>
        <w:kinsoku/>
        <w:wordWrap/>
        <w:overflowPunct/>
        <w:topLinePunct w:val="0"/>
        <w:autoSpaceDE/>
        <w:autoSpaceDN/>
        <w:bidi w:val="0"/>
        <w:adjustRightInd/>
        <w:snapToGrid/>
        <w:spacing w:line="520" w:lineRule="exact"/>
        <w:ind w:left="0" w:leftChars="0" w:right="0"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联系人：邓亚萍          联系电话：19993652915</w:t>
      </w:r>
    </w:p>
    <w:p w14:paraId="70AF14FA">
      <w:pPr>
        <w:keepNext w:val="0"/>
        <w:keepLines w:val="0"/>
        <w:pageBreakBefore w:val="0"/>
        <w:kinsoku/>
        <w:wordWrap/>
        <w:overflowPunct/>
        <w:topLinePunct w:val="0"/>
        <w:autoSpaceDE/>
        <w:autoSpaceDN/>
        <w:bidi w:val="0"/>
        <w:adjustRightInd/>
        <w:snapToGrid/>
        <w:spacing w:line="520" w:lineRule="exact"/>
        <w:ind w:left="0" w:leftChars="0" w:right="0" w:firstLine="480" w:firstLineChars="200"/>
        <w:textAlignment w:val="auto"/>
        <w:rPr>
          <w:rFonts w:hint="eastAsia" w:ascii="仿宋" w:hAnsi="仿宋" w:eastAsia="仿宋" w:cs="仿宋"/>
          <w:sz w:val="24"/>
          <w:szCs w:val="24"/>
          <w:lang w:eastAsia="zh-CN"/>
        </w:rPr>
        <w:sectPr>
          <w:pgSz w:w="11911" w:h="16838"/>
          <w:pgMar w:top="1440" w:right="1800" w:bottom="1440" w:left="1800" w:header="720" w:footer="720" w:gutter="0"/>
          <w:pgBorders>
            <w:top w:val="none" w:sz="0" w:space="0"/>
            <w:left w:val="none" w:sz="0" w:space="0"/>
            <w:bottom w:val="none" w:sz="0" w:space="0"/>
            <w:right w:val="none" w:sz="0" w:space="0"/>
          </w:pgBorders>
          <w:pgNumType w:start="0"/>
          <w:cols w:space="0" w:num="1"/>
          <w:titlePg/>
          <w:docGrid w:linePitch="299" w:charSpace="0"/>
        </w:sectPr>
      </w:pPr>
      <w:r>
        <w:rPr>
          <w:rFonts w:hint="eastAsia" w:ascii="仿宋" w:hAnsi="仿宋" w:eastAsia="仿宋" w:cs="仿宋"/>
          <w:sz w:val="24"/>
          <w:szCs w:val="24"/>
          <w:lang w:eastAsia="zh-CN"/>
        </w:rPr>
        <w:t>地址：甘肃省酒泉市肃州区中天国际B座403室</w:t>
      </w:r>
    </w:p>
    <w:tbl>
      <w:tblPr>
        <w:tblStyle w:val="5"/>
        <w:tblW w:w="14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4"/>
        <w:gridCol w:w="5004"/>
        <w:gridCol w:w="3030"/>
        <w:gridCol w:w="4545"/>
      </w:tblGrid>
      <w:tr w14:paraId="7723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14203" w:type="dxa"/>
            <w:gridSpan w:val="4"/>
            <w:tcBorders>
              <w:top w:val="nil"/>
              <w:left w:val="nil"/>
              <w:bottom w:val="double" w:color="000000" w:sz="4" w:space="0"/>
              <w:right w:val="nil"/>
            </w:tcBorders>
            <w:shd w:val="clear" w:color="auto" w:fill="auto"/>
            <w:vAlign w:val="center"/>
          </w:tcPr>
          <w:p w14:paraId="2DA5484C">
            <w:pPr>
              <w:keepNext w:val="0"/>
              <w:keepLines w:val="0"/>
              <w:pageBreakBefore w:val="0"/>
              <w:widowControl/>
              <w:suppressLineNumbers w:val="0"/>
              <w:kinsoku/>
              <w:overflowPunct/>
              <w:bidi w:val="0"/>
              <w:ind w:left="0" w:leftChars="0" w:right="0"/>
              <w:jc w:val="left"/>
              <w:textAlignment w:val="center"/>
              <w:rPr>
                <w:rFonts w:hint="default" w:ascii="黑体" w:hAnsi="宋体" w:eastAsia="黑体" w:cs="黑体"/>
                <w:b w:val="0"/>
                <w:bCs w:val="0"/>
                <w:i w:val="0"/>
                <w:iCs w:val="0"/>
                <w:color w:val="000000"/>
                <w:kern w:val="0"/>
                <w:sz w:val="28"/>
                <w:szCs w:val="28"/>
                <w:u w:val="none"/>
                <w:lang w:val="en-US" w:eastAsia="zh-CN" w:bidi="ar"/>
              </w:rPr>
            </w:pPr>
            <w:r>
              <w:rPr>
                <w:rFonts w:hint="eastAsia" w:ascii="黑体" w:hAnsi="宋体" w:eastAsia="黑体" w:cs="黑体"/>
                <w:b w:val="0"/>
                <w:bCs w:val="0"/>
                <w:i w:val="0"/>
                <w:iCs w:val="0"/>
                <w:color w:val="000000"/>
                <w:kern w:val="0"/>
                <w:sz w:val="28"/>
                <w:szCs w:val="28"/>
                <w:u w:val="none"/>
                <w:lang w:val="en-US" w:eastAsia="zh-CN" w:bidi="ar"/>
              </w:rPr>
              <w:t>附件</w:t>
            </w:r>
          </w:p>
          <w:p w14:paraId="3ACDF67C">
            <w:pPr>
              <w:keepNext w:val="0"/>
              <w:keepLines w:val="0"/>
              <w:pageBreakBefore w:val="0"/>
              <w:widowControl/>
              <w:suppressLineNumbers w:val="0"/>
              <w:kinsoku/>
              <w:overflowPunct/>
              <w:bidi w:val="0"/>
              <w:ind w:left="0" w:leftChars="0" w:right="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供应商投标登记表</w:t>
            </w:r>
          </w:p>
        </w:tc>
      </w:tr>
      <w:tr w14:paraId="0047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jc w:val="center"/>
        </w:trPr>
        <w:tc>
          <w:tcPr>
            <w:tcW w:w="1624" w:type="dxa"/>
            <w:tcBorders>
              <w:top w:val="double" w:color="000000" w:sz="4" w:space="0"/>
              <w:left w:val="double" w:color="000000" w:sz="4" w:space="0"/>
              <w:bottom w:val="single" w:color="000000" w:sz="4" w:space="0"/>
              <w:right w:val="single" w:color="000000" w:sz="4" w:space="0"/>
            </w:tcBorders>
            <w:shd w:val="clear" w:color="auto" w:fill="auto"/>
            <w:noWrap/>
            <w:vAlign w:val="center"/>
          </w:tcPr>
          <w:p w14:paraId="6C84BC71">
            <w:pPr>
              <w:keepNext w:val="0"/>
              <w:keepLines w:val="0"/>
              <w:pageBreakBefore w:val="0"/>
              <w:widowControl/>
              <w:suppressLineNumbers w:val="0"/>
              <w:kinsoku/>
              <w:overflowPunct/>
              <w:bidi w:val="0"/>
              <w:ind w:left="0" w:leftChars="0" w:right="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项目名称</w:t>
            </w:r>
          </w:p>
        </w:tc>
        <w:tc>
          <w:tcPr>
            <w:tcW w:w="5004" w:type="dxa"/>
            <w:tcBorders>
              <w:top w:val="double" w:color="000000" w:sz="4" w:space="0"/>
              <w:left w:val="single" w:color="000000" w:sz="4" w:space="0"/>
              <w:bottom w:val="single" w:color="000000" w:sz="4" w:space="0"/>
              <w:right w:val="single" w:color="000000" w:sz="4" w:space="0"/>
            </w:tcBorders>
            <w:shd w:val="clear" w:color="auto" w:fill="auto"/>
            <w:vAlign w:val="center"/>
          </w:tcPr>
          <w:p w14:paraId="4AC96E92">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酒泉市公安局玉门油田分局机关办公楼及矿区派出所暖气维修项目</w:t>
            </w:r>
          </w:p>
        </w:tc>
        <w:tc>
          <w:tcPr>
            <w:tcW w:w="3030" w:type="dxa"/>
            <w:tcBorders>
              <w:top w:val="double" w:color="000000" w:sz="4" w:space="0"/>
              <w:left w:val="single" w:color="000000" w:sz="4" w:space="0"/>
              <w:bottom w:val="single" w:color="000000" w:sz="4" w:space="0"/>
              <w:right w:val="single" w:color="000000" w:sz="4" w:space="0"/>
            </w:tcBorders>
            <w:shd w:val="clear" w:color="auto" w:fill="auto"/>
            <w:noWrap/>
            <w:vAlign w:val="center"/>
          </w:tcPr>
          <w:p w14:paraId="376D6377">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项目编号</w:t>
            </w:r>
          </w:p>
        </w:tc>
        <w:tc>
          <w:tcPr>
            <w:tcW w:w="4545" w:type="dxa"/>
            <w:tcBorders>
              <w:top w:val="double" w:color="000000" w:sz="4" w:space="0"/>
              <w:left w:val="single" w:color="000000" w:sz="4" w:space="0"/>
              <w:bottom w:val="single" w:color="000000" w:sz="4" w:space="0"/>
              <w:right w:val="double" w:color="000000" w:sz="4" w:space="0"/>
            </w:tcBorders>
            <w:shd w:val="clear" w:color="auto" w:fill="auto"/>
            <w:noWrap/>
            <w:vAlign w:val="center"/>
          </w:tcPr>
          <w:p w14:paraId="0689A52B">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GSQC[2025]004号</w:t>
            </w:r>
          </w:p>
        </w:tc>
      </w:tr>
      <w:tr w14:paraId="3395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1624"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D8C2D2E">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投标人名称</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EB8F">
            <w:pPr>
              <w:pageBreakBefore w:val="0"/>
              <w:kinsoku/>
              <w:overflowPunct/>
              <w:bidi w:val="0"/>
              <w:ind w:left="0" w:leftChars="0" w:right="0"/>
              <w:rPr>
                <w:rFonts w:hint="eastAsia" w:ascii="仿宋" w:hAnsi="仿宋" w:eastAsia="仿宋" w:cs="仿宋"/>
                <w:i w:val="0"/>
                <w:iCs w:val="0"/>
                <w:color w:val="000000"/>
                <w:sz w:val="28"/>
                <w:szCs w:val="2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B41A">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统一信用代码</w:t>
            </w:r>
          </w:p>
        </w:tc>
        <w:tc>
          <w:tcPr>
            <w:tcW w:w="4545"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39A5E35">
            <w:pPr>
              <w:pageBreakBefore w:val="0"/>
              <w:kinsoku/>
              <w:overflowPunct/>
              <w:bidi w:val="0"/>
              <w:ind w:left="0" w:leftChars="0" w:right="0"/>
              <w:rPr>
                <w:rFonts w:hint="eastAsia" w:ascii="仿宋" w:hAnsi="仿宋" w:eastAsia="仿宋" w:cs="仿宋"/>
                <w:i w:val="0"/>
                <w:iCs w:val="0"/>
                <w:color w:val="000000"/>
                <w:sz w:val="28"/>
                <w:szCs w:val="28"/>
                <w:u w:val="none"/>
              </w:rPr>
            </w:pPr>
          </w:p>
        </w:tc>
      </w:tr>
      <w:tr w14:paraId="1380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624"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4BB1DAF">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法定代表人</w:t>
            </w:r>
          </w:p>
        </w:tc>
        <w:tc>
          <w:tcPr>
            <w:tcW w:w="5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BFDD">
            <w:pPr>
              <w:pageBreakBefore w:val="0"/>
              <w:kinsoku/>
              <w:overflowPunct/>
              <w:bidi w:val="0"/>
              <w:ind w:left="0" w:leftChars="0" w:right="0"/>
              <w:jc w:val="center"/>
              <w:rPr>
                <w:rFonts w:hint="eastAsia" w:ascii="仿宋" w:hAnsi="仿宋" w:eastAsia="仿宋" w:cs="仿宋"/>
                <w:b/>
                <w:bCs/>
                <w:i w:val="0"/>
                <w:iCs w:val="0"/>
                <w:color w:val="000000"/>
                <w:sz w:val="28"/>
                <w:szCs w:val="2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93B2">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联系电话</w:t>
            </w:r>
          </w:p>
        </w:tc>
        <w:tc>
          <w:tcPr>
            <w:tcW w:w="4545"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3FED17F4">
            <w:pPr>
              <w:pageBreakBefore w:val="0"/>
              <w:kinsoku/>
              <w:overflowPunct/>
              <w:bidi w:val="0"/>
              <w:ind w:left="0" w:leftChars="0" w:right="0"/>
              <w:rPr>
                <w:rFonts w:hint="eastAsia" w:ascii="仿宋" w:hAnsi="仿宋" w:eastAsia="仿宋" w:cs="仿宋"/>
                <w:i w:val="0"/>
                <w:iCs w:val="0"/>
                <w:color w:val="000000"/>
                <w:sz w:val="28"/>
                <w:szCs w:val="28"/>
                <w:u w:val="none"/>
              </w:rPr>
            </w:pPr>
          </w:p>
        </w:tc>
      </w:tr>
      <w:tr w14:paraId="4B8E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1624"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D4584D2">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委托代理人</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90AA">
            <w:pPr>
              <w:pageBreakBefore w:val="0"/>
              <w:kinsoku/>
              <w:overflowPunct/>
              <w:bidi w:val="0"/>
              <w:ind w:left="0" w:leftChars="0" w:right="0"/>
              <w:rPr>
                <w:rFonts w:hint="eastAsia" w:ascii="仿宋" w:hAnsi="仿宋" w:eastAsia="仿宋" w:cs="仿宋"/>
                <w:i w:val="0"/>
                <w:iCs w:val="0"/>
                <w:color w:val="000000"/>
                <w:sz w:val="28"/>
                <w:szCs w:val="2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F128">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联系电话</w:t>
            </w:r>
          </w:p>
        </w:tc>
        <w:tc>
          <w:tcPr>
            <w:tcW w:w="4545"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44D7DAF6">
            <w:pPr>
              <w:pageBreakBefore w:val="0"/>
              <w:kinsoku/>
              <w:overflowPunct/>
              <w:bidi w:val="0"/>
              <w:ind w:left="0" w:leftChars="0" w:right="0"/>
              <w:rPr>
                <w:rFonts w:hint="eastAsia" w:ascii="仿宋" w:hAnsi="仿宋" w:eastAsia="仿宋" w:cs="仿宋"/>
                <w:i w:val="0"/>
                <w:iCs w:val="0"/>
                <w:color w:val="000000"/>
                <w:sz w:val="28"/>
                <w:szCs w:val="28"/>
                <w:u w:val="none"/>
              </w:rPr>
            </w:pPr>
          </w:p>
        </w:tc>
      </w:tr>
      <w:tr w14:paraId="5BC7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624"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0BB95BA">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电子邮箱</w:t>
            </w:r>
          </w:p>
        </w:tc>
        <w:tc>
          <w:tcPr>
            <w:tcW w:w="5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B095">
            <w:pPr>
              <w:pageBreakBefore w:val="0"/>
              <w:kinsoku/>
              <w:overflowPunct/>
              <w:bidi w:val="0"/>
              <w:ind w:left="0" w:leftChars="0" w:right="0"/>
              <w:rPr>
                <w:rFonts w:hint="eastAsia" w:ascii="仿宋" w:hAnsi="仿宋" w:eastAsia="仿宋" w:cs="仿宋"/>
                <w:i w:val="0"/>
                <w:iCs w:val="0"/>
                <w:color w:val="000000"/>
                <w:sz w:val="28"/>
                <w:szCs w:val="28"/>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3017">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登记时间</w:t>
            </w:r>
          </w:p>
        </w:tc>
        <w:tc>
          <w:tcPr>
            <w:tcW w:w="4545" w:type="dxa"/>
            <w:tcBorders>
              <w:top w:val="single" w:color="000000" w:sz="4" w:space="0"/>
              <w:left w:val="single" w:color="000000" w:sz="4" w:space="0"/>
              <w:bottom w:val="single" w:color="000000" w:sz="4" w:space="0"/>
              <w:right w:val="double" w:color="000000" w:sz="4" w:space="0"/>
            </w:tcBorders>
            <w:shd w:val="clear" w:color="auto" w:fill="auto"/>
            <w:noWrap/>
            <w:vAlign w:val="center"/>
          </w:tcPr>
          <w:p w14:paraId="7BFF852D">
            <w:pPr>
              <w:pageBreakBefore w:val="0"/>
              <w:kinsoku/>
              <w:overflowPunct/>
              <w:bidi w:val="0"/>
              <w:ind w:left="0" w:leftChars="0" w:right="0"/>
              <w:rPr>
                <w:rFonts w:hint="eastAsia" w:ascii="仿宋" w:hAnsi="仿宋" w:eastAsia="仿宋" w:cs="仿宋"/>
                <w:i w:val="0"/>
                <w:iCs w:val="0"/>
                <w:color w:val="000000"/>
                <w:sz w:val="28"/>
                <w:szCs w:val="28"/>
                <w:u w:val="none"/>
              </w:rPr>
            </w:pPr>
          </w:p>
        </w:tc>
      </w:tr>
      <w:tr w14:paraId="3ACD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1624" w:type="dxa"/>
            <w:tcBorders>
              <w:top w:val="single" w:color="000000" w:sz="4" w:space="0"/>
              <w:left w:val="double" w:color="000000" w:sz="4" w:space="0"/>
              <w:bottom w:val="double" w:color="000000" w:sz="4" w:space="0"/>
              <w:right w:val="single" w:color="000000" w:sz="4" w:space="0"/>
            </w:tcBorders>
            <w:shd w:val="clear" w:color="auto" w:fill="auto"/>
            <w:noWrap/>
            <w:vAlign w:val="center"/>
          </w:tcPr>
          <w:p w14:paraId="57E5AB2C">
            <w:pPr>
              <w:keepNext w:val="0"/>
              <w:keepLines w:val="0"/>
              <w:pageBreakBefore w:val="0"/>
              <w:widowControl/>
              <w:suppressLineNumbers w:val="0"/>
              <w:kinsoku/>
              <w:overflowPunct/>
              <w:bidi w:val="0"/>
              <w:ind w:left="0" w:leftChars="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c>
          <w:tcPr>
            <w:tcW w:w="12579" w:type="dxa"/>
            <w:gridSpan w:val="3"/>
            <w:tcBorders>
              <w:top w:val="single" w:color="000000" w:sz="4" w:space="0"/>
              <w:left w:val="single" w:color="000000" w:sz="4" w:space="0"/>
              <w:bottom w:val="double" w:color="000000" w:sz="4" w:space="0"/>
              <w:right w:val="double" w:color="000000" w:sz="4" w:space="0"/>
            </w:tcBorders>
            <w:shd w:val="clear" w:color="auto" w:fill="auto"/>
            <w:vAlign w:val="center"/>
          </w:tcPr>
          <w:p w14:paraId="27B8E301">
            <w:pPr>
              <w:keepNext w:val="0"/>
              <w:keepLines w:val="0"/>
              <w:pageBreakBefore w:val="0"/>
              <w:widowControl/>
              <w:suppressLineNumbers w:val="0"/>
              <w:kinsoku/>
              <w:overflowPunct/>
              <w:bidi w:val="0"/>
              <w:ind w:left="0" w:leftChars="0" w:right="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填写内容要清晰可辨认，手写、机打均可，供应商应保证所填信息的准确性，如因信息填写无法辨认或信息不准确所导致的一切后果均由供应商自行承担。</w:t>
            </w:r>
          </w:p>
        </w:tc>
      </w:tr>
    </w:tbl>
    <w:p w14:paraId="759CF8F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04ADD"/>
    <w:rsid w:val="57B4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Calibr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39"/>
  </w:style>
  <w:style w:type="paragraph" w:styleId="4">
    <w:name w:val="Normal (Web)"/>
    <w:basedOn w:val="1"/>
    <w:qFormat/>
    <w:uiPriority w:val="99"/>
    <w:pPr>
      <w:widowControl/>
      <w:spacing w:before="100" w:beforeAutospacing="1" w:after="100" w:afterAutospacing="1"/>
    </w:pPr>
    <w:rPr>
      <w:rFonts w:ascii="宋体" w:hAnsi="宋体" w:cs="Times New Roman"/>
      <w:sz w:val="24"/>
      <w:szCs w:val="24"/>
      <w:lang w:eastAsia="zh-CN"/>
    </w:rPr>
  </w:style>
  <w:style w:type="paragraph" w:customStyle="1" w:styleId="7">
    <w:name w:val="p0"/>
    <w:basedOn w:val="1"/>
    <w:autoRedefine/>
    <w:qFormat/>
    <w:uiPriority w:val="0"/>
    <w:pPr>
      <w:widowControl/>
      <w:spacing w:before="100" w:beforeAutospacing="1" w:after="100" w:afterAutospacing="1"/>
    </w:pPr>
    <w:rPr>
      <w:rFonts w:ascii="??" w:hAnsi="??" w:eastAsia="??" w: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1496</Words>
  <Characters>1657</Characters>
  <Lines>0</Lines>
  <Paragraphs>0</Paragraphs>
  <TotalTime>0</TotalTime>
  <ScaleCrop>false</ScaleCrop>
  <LinksUpToDate>false</LinksUpToDate>
  <CharactersWithSpaces>1674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2025-07-15T01:33:00Z</dcterms:created>
  <dc:creator>Administrator</dc:creator>
  <cp:lastModifiedBy>Administrator</cp:lastModifiedBy>
  <dcterms:modified xsi:type="dcterms:W3CDTF">2025-07-15T01:43:09Z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eyJoZGlkIjoiN2Q3NWQ0ZjM2NjQ2ODcyNTVlZDMwYzdiNWYxNzRiMzkiLCJ1c2VySWQiOiI1Nzg2MDA3OTcifQ==</vt:lpwstr>
  </property>
  <property fmtid="{D5CDD505-2E9C-101B-9397-08002B2CF9AE}" pid="4" name="ICV">
    <vt:lpwstr>C8B944FDD4334E238AD34B3C0F90BA62_12</vt:lpwstr>
  </property>
</Properties>
</file>