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AEA0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spacing w:after="0" w:line="360" w:lineRule="auto"/>
        <w:ind w:left="0" w:leftChars="0" w:firstLine="0"/>
        <w:jc w:val="center"/>
        <w:textAlignment w:val="auto"/>
        <w:outlineLvl w:val="0"/>
        <w:rPr>
          <w:rFonts w:ascii="宋体" w:hAnsi="宋体"/>
          <w:b/>
          <w:bCs/>
          <w:color w:val="auto"/>
          <w:sz w:val="44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36"/>
          <w:highlight w:val="none"/>
        </w:rPr>
        <w:t>舆情监测分析服务项目</w:t>
      </w:r>
      <w:r>
        <w:rPr>
          <w:rFonts w:ascii="宋体" w:hAnsi="宋体"/>
          <w:b/>
          <w:bCs/>
          <w:color w:val="auto"/>
          <w:sz w:val="44"/>
          <w:szCs w:val="36"/>
          <w:highlight w:val="none"/>
        </w:rPr>
        <w:t>招标公告</w:t>
      </w:r>
    </w:p>
    <w:p w14:paraId="27023A30">
      <w:pPr>
        <w:widowControl/>
        <w:shd w:val="clear"/>
        <w:spacing w:line="360" w:lineRule="auto"/>
        <w:ind w:firstLine="480" w:firstLineChars="200"/>
        <w:jc w:val="left"/>
        <w:rPr>
          <w:color w:val="auto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甘肃省总工会舆情监测分析服务项目的潜在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  <w:lang w:val="en-US" w:eastAsia="zh-CN"/>
        </w:rPr>
        <w:t>投标人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应以电子邮件方式获取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  <w:lang w:val="en-US" w:eastAsia="zh-CN"/>
        </w:rPr>
        <w:t>招标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文件，并于2025年0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日</w:t>
      </w:r>
      <w:bookmarkStart w:id="29" w:name="_GoBack"/>
      <w:bookmarkEnd w:id="29"/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时30分（北京时间）前提交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  <w:lang w:val="en-US" w:eastAsia="zh-CN"/>
        </w:rPr>
        <w:t>投标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none"/>
        </w:rPr>
        <w:t>文件。</w:t>
      </w:r>
    </w:p>
    <w:p w14:paraId="30CF4363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jc w:val="left"/>
        <w:textAlignment w:val="auto"/>
        <w:outlineLvl w:val="1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bookmarkStart w:id="0" w:name="_Toc23297"/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.项目概况</w:t>
      </w:r>
      <w:bookmarkEnd w:id="0"/>
    </w:p>
    <w:p w14:paraId="7BA4CE5D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1服务内容：提供在线网络舆情监测系统平台服务，通过指定的系统地址、用户名和密码，在线获取相关服务，同时定制专属舆情监测平台并负责日常技术维护和业务服务。</w:t>
      </w:r>
    </w:p>
    <w:p w14:paraId="6D2C6E4A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1.2服务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地点：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甘肃省兰州市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（招标人指定地点）</w:t>
      </w:r>
    </w:p>
    <w:p w14:paraId="022D5616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资金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落实情况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已落实</w:t>
      </w:r>
    </w:p>
    <w:p w14:paraId="46F09AA5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.</w:t>
      </w:r>
      <w:bookmarkStart w:id="1" w:name="OLE_LINK28"/>
      <w:bookmarkStart w:id="2" w:name="OLE_LINK27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服务期限：</w:t>
      </w:r>
      <w:bookmarkEnd w:id="1"/>
      <w:bookmarkEnd w:id="2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签订合同后一年</w:t>
      </w:r>
    </w:p>
    <w:p w14:paraId="03F6FE60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bookmarkStart w:id="3" w:name="OLE_LINK131"/>
      <w:bookmarkStart w:id="4" w:name="OLE_LINK98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5采购预算：25.00万元</w:t>
      </w:r>
    </w:p>
    <w:bookmarkEnd w:id="3"/>
    <w:bookmarkEnd w:id="4"/>
    <w:p w14:paraId="1BC2EEDB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textAlignment w:val="auto"/>
        <w:outlineLvl w:val="1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bookmarkStart w:id="5" w:name="_Toc12091"/>
      <w:bookmarkStart w:id="6" w:name="_Toc9604"/>
      <w:bookmarkStart w:id="7" w:name="_Toc2377"/>
      <w:bookmarkStart w:id="8" w:name="_Toc24415"/>
      <w:bookmarkStart w:id="9" w:name="OLE_LINK53"/>
      <w:bookmarkStart w:id="10" w:name="OLE_LINK54"/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.投标人资格要求</w:t>
      </w:r>
      <w:bookmarkEnd w:id="5"/>
      <w:bookmarkEnd w:id="6"/>
      <w:bookmarkEnd w:id="7"/>
      <w:bookmarkEnd w:id="8"/>
    </w:p>
    <w:bookmarkEnd w:id="9"/>
    <w:bookmarkEnd w:id="10"/>
    <w:p w14:paraId="35E28B12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bookmarkStart w:id="11" w:name="_Toc20116"/>
      <w:bookmarkStart w:id="12" w:name="_Toc1217145907"/>
      <w:bookmarkStart w:id="13" w:name="_Toc70784333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2.1投标人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须具有独立承担民事责任的能力（提供营业执照或事业单位法人证书）；</w:t>
      </w:r>
    </w:p>
    <w:p w14:paraId="3B0EDC15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2.2投标人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须具有履行合同所必需的设备和专业技术能力（提供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资格声明函）；</w:t>
      </w:r>
    </w:p>
    <w:p w14:paraId="2D11D905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bookmarkStart w:id="14" w:name="_Hlk165370143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2.3投标人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未被中国政府采购网（www.ccgp.gov.cn）列入政府采购严重违法失信行为记录名单，以及未被列入“信用中国”（www.creditchina.gov.cn）</w:t>
      </w:r>
      <w:bookmarkEnd w:id="14"/>
      <w:r>
        <w:rPr>
          <w:rFonts w:ascii="Times New Roman" w:hAnsi="Times New Roman"/>
          <w:color w:val="auto"/>
          <w:sz w:val="24"/>
          <w:szCs w:val="24"/>
          <w:highlight w:val="none"/>
        </w:rPr>
        <w:t>记录失信被执行人或重大税收违法失信主体（提供书面承诺）；</w:t>
      </w:r>
    </w:p>
    <w:p w14:paraId="3010440B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2.4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本项目不接受联合体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（提供非联合体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声明）。</w:t>
      </w:r>
    </w:p>
    <w:p w14:paraId="3CEE2B48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textAlignment w:val="auto"/>
        <w:outlineLvl w:val="1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.资格审查方式</w:t>
      </w:r>
      <w:bookmarkEnd w:id="11"/>
      <w:bookmarkEnd w:id="12"/>
    </w:p>
    <w:p w14:paraId="4813F589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本次招标实行资格后审的方式，投标人自行判断是否符合公告要求，并决定是否参加投标。</w:t>
      </w:r>
    </w:p>
    <w:p w14:paraId="595E2008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textAlignment w:val="auto"/>
        <w:outlineLvl w:val="1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bookmarkStart w:id="15" w:name="_Toc1789521274"/>
      <w:bookmarkStart w:id="16" w:name="_Toc16701"/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.招标文件的获取</w:t>
      </w:r>
      <w:bookmarkEnd w:id="13"/>
      <w:bookmarkEnd w:id="15"/>
      <w:bookmarkEnd w:id="16"/>
    </w:p>
    <w:p w14:paraId="5E6F69CC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bookmarkStart w:id="17" w:name="OLE_LINK9"/>
      <w:bookmarkStart w:id="18" w:name="OLE_LINK8"/>
      <w:bookmarkStart w:id="19" w:name="_Toc975575883"/>
      <w:bookmarkStart w:id="20" w:name="_Toc7330"/>
      <w:bookmarkStart w:id="21" w:name="_Toc491883082"/>
      <w:bookmarkStart w:id="22" w:name="_Toc70784335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.1</w:t>
      </w:r>
      <w:bookmarkEnd w:id="17"/>
      <w:bookmarkEnd w:id="18"/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招标文件获取时间为：2025年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分至 2025 年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00分（法定节假日除外）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 xml:space="preserve">通过gansuhengding@126.com提交以下资料，以获取招标文件： </w:t>
      </w:r>
    </w:p>
    <w:p w14:paraId="4514142C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（1）营业执照副本复印件；</w:t>
      </w:r>
    </w:p>
    <w:p w14:paraId="4EED21F2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（2）法定代表人授权委托书及被授权人身份证复印件。</w:t>
      </w:r>
    </w:p>
    <w:p w14:paraId="3F0684E6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 xml:space="preserve">4.2文件每套售价300元，售后不退，须在汇款用途备注项目编号：2025-009标书款，否则影响文件获取的时效性。 </w:t>
      </w:r>
    </w:p>
    <w:p w14:paraId="720FDBB8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5.投标文件</w:t>
      </w:r>
      <w:bookmarkEnd w:id="19"/>
      <w:bookmarkEnd w:id="20"/>
      <w:bookmarkEnd w:id="21"/>
      <w:bookmarkEnd w:id="22"/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的递交</w:t>
      </w:r>
    </w:p>
    <w:p w14:paraId="61D54717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bookmarkStart w:id="23" w:name="_Toc29058"/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.1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投标文件递交截止时间：2025年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0分（北京时间）。</w:t>
      </w:r>
    </w:p>
    <w:p w14:paraId="7FAC7B68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5.2投标文件递交地点：兰州市城关区雁滩高新区西脉大厦10层1001室。</w:t>
      </w:r>
    </w:p>
    <w:p w14:paraId="26B118F8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5.3投标文件递交方式：法定代表人或授权委托人递交投标文件，不接受邮寄等其他方式。</w:t>
      </w:r>
    </w:p>
    <w:p w14:paraId="2CBED6C0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注：逾期递交或者未递交至指定地点的，招标人不予受理。</w:t>
      </w:r>
    </w:p>
    <w:bookmarkEnd w:id="23"/>
    <w:p w14:paraId="3109AF7E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textAlignment w:val="auto"/>
        <w:outlineLvl w:val="1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bookmarkStart w:id="24" w:name="_Toc14723"/>
      <w:bookmarkStart w:id="25" w:name="_Toc23899"/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.发布公告的媒介</w:t>
      </w:r>
      <w:bookmarkEnd w:id="24"/>
    </w:p>
    <w:bookmarkEnd w:id="25"/>
    <w:p w14:paraId="0DFEEB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N/>
        <w:bidi w:val="0"/>
        <w:adjustRightInd w:val="0"/>
        <w:snapToGrid w:val="0"/>
        <w:spacing w:line="360" w:lineRule="auto"/>
        <w:ind w:right="-136" w:rightChars="-65" w:firstLine="480" w:firstLineChars="200"/>
        <w:textAlignment w:val="auto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26" w:name="_Toc17699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本次招标公告在甘肃省总工会（www.gsgh.org.cn）、甘肃经济信息网（http://www.gsei.com.cn/）上发布。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对于因其他网站转载并发布的非完整版或修改版公告，招标人及招标代理机构不予承担任何责任。</w:t>
      </w:r>
    </w:p>
    <w:p w14:paraId="1B5AD71F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2" w:firstLineChars="200"/>
        <w:textAlignment w:val="auto"/>
        <w:outlineLvl w:val="1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.联系方式</w:t>
      </w:r>
      <w:bookmarkEnd w:id="26"/>
    </w:p>
    <w:p w14:paraId="381B6519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招标人：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甘肃省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职工网络服务中心</w:t>
      </w:r>
    </w:p>
    <w:p w14:paraId="046685D1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</w:rPr>
      </w:pPr>
      <w:bookmarkStart w:id="27" w:name="OLE_LINK17"/>
      <w:bookmarkStart w:id="28" w:name="OLE_LINK16"/>
      <w:r>
        <w:rPr>
          <w:rFonts w:ascii="Times New Roman" w:hAnsi="Times New Roman"/>
          <w:color w:val="auto"/>
          <w:sz w:val="24"/>
          <w:szCs w:val="24"/>
          <w:highlight w:val="none"/>
        </w:rPr>
        <w:t>地址：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兰州市城关区东郊巷26号</w:t>
      </w:r>
    </w:p>
    <w:p w14:paraId="5AB38D2C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李老师</w:t>
      </w:r>
    </w:p>
    <w:p w14:paraId="65D1EFA5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电话：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0931-8587825</w:t>
      </w:r>
    </w:p>
    <w:p w14:paraId="67178DE9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</w:rPr>
      </w:pPr>
    </w:p>
    <w:p w14:paraId="77E94CB3">
      <w:pPr>
        <w:keepNext w:val="0"/>
        <w:keepLines w:val="0"/>
        <w:pageBreakBefore w:val="0"/>
        <w:widowControl w:val="0"/>
        <w:shd w:val="clear"/>
        <w:kinsoku/>
        <w:wordWrap/>
        <w:overflowPunct/>
        <w:autoSpaceDN/>
        <w:bidi w:val="0"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</w:rPr>
      </w:pPr>
    </w:p>
    <w:p w14:paraId="436F5C5A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代理机构：甘肃恒鼎项目管理咨询有限公司</w:t>
      </w:r>
    </w:p>
    <w:p w14:paraId="0373BBA4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地址：兰州市城关区雁滩高新区西脉大厦10层</w:t>
      </w:r>
    </w:p>
    <w:p w14:paraId="2EF7C759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联系人：</w:t>
      </w:r>
      <w:r>
        <w:rPr>
          <w:rFonts w:hint="default" w:ascii="Times New Roman" w:hAnsi="Times New Roman"/>
          <w:color w:val="auto"/>
          <w:sz w:val="24"/>
          <w:szCs w:val="24"/>
          <w:highlight w:val="none"/>
          <w:lang w:val="en-US" w:eastAsia="zh-CN"/>
        </w:rPr>
        <w:t>薛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先生</w:t>
      </w:r>
    </w:p>
    <w:p w14:paraId="03745EFC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手    机：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199 6841 8996</w:t>
      </w:r>
    </w:p>
    <w:p w14:paraId="6D10BA07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电子邮箱：gansuhengding@126.com</w:t>
      </w:r>
    </w:p>
    <w:p w14:paraId="76CC02DD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户    名：甘肃恒鼎项目管理咨询有限公司</w:t>
      </w:r>
    </w:p>
    <w:p w14:paraId="30870A8E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开户银行：中国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工商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银行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股份有限公司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兰州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陇星总部园区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支行</w:t>
      </w:r>
    </w:p>
    <w:p w14:paraId="78020586">
      <w:pPr>
        <w:keepNext w:val="0"/>
        <w:keepLines w:val="0"/>
        <w:pageBreakBefore w:val="0"/>
        <w:widowControl w:val="0"/>
        <w:shd w:val="clear"/>
        <w:kinsoku/>
        <w:wordWrap/>
        <w:overflowPunct/>
        <w:autoSpaceDE w:val="0"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账    号：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2703 3743 1900 0101 822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 </w:t>
      </w:r>
    </w:p>
    <w:bookmarkEnd w:id="27"/>
    <w:bookmarkEnd w:id="28"/>
    <w:p w14:paraId="64DAA7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72A9"/>
    <w:rsid w:val="6E4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1178</Characters>
  <Lines>0</Lines>
  <Paragraphs>0</Paragraphs>
  <TotalTime>12</TotalTime>
  <ScaleCrop>false</ScaleCrop>
  <LinksUpToDate>false</LinksUpToDate>
  <CharactersWithSpaces>1202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2025-07-18T09:33:00Z</dcterms:created>
  <dc:creator>Administrator</dc:creator>
  <cp:lastModifiedBy>道路</cp:lastModifiedBy>
  <dcterms:modified xsi:type="dcterms:W3CDTF">2025-07-18T09:56:55Z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eyJoZGlkIjoiMDM0OWFmZmI0NjYzMDIzNTI0NmEyMDc3YzA1N2UzNDQiLCJ1c2VySWQiOiIxNzA0ODY1MTYxIn0=</vt:lpwstr>
  </property>
  <property fmtid="{D5CDD505-2E9C-101B-9397-08002B2CF9AE}" pid="4" name="ICV">
    <vt:lpwstr>CE1A845CCB0445FCA58997ECD7381BE0_12</vt:lpwstr>
  </property>
</Properties>
</file>