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730AD">
      <w:pPr>
        <w:pStyle w:val="2"/>
        <w:widowControl/>
        <w:shd w:val="clear" w:color="auto" w:fill="FFFFFF"/>
        <w:wordWrap w:val="0"/>
        <w:spacing w:beforeAutospacing="0" w:afterAutospacing="0" w:line="360" w:lineRule="auto"/>
        <w:ind w:right="-197"/>
        <w:jc w:val="center"/>
        <w:rPr>
          <w:rFonts w:hint="default" w:ascii="微软雅黑" w:hAnsi="微软雅黑" w:eastAsia="仿宋" w:cs="微软雅黑"/>
          <w:color w:val="444444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44"/>
          <w:szCs w:val="44"/>
          <w:shd w:val="clear" w:color="auto" w:fill="FFFFFF"/>
        </w:rPr>
        <w:t>兰州路域玉辰矿业有限公司砂石料试验检测机构竞争性磋商</w:t>
      </w:r>
      <w:r>
        <w:rPr>
          <w:rFonts w:hint="eastAsia" w:ascii="仿宋" w:hAnsi="仿宋" w:eastAsia="仿宋" w:cs="仿宋"/>
          <w:color w:val="444444"/>
          <w:sz w:val="44"/>
          <w:szCs w:val="44"/>
          <w:shd w:val="clear" w:color="auto" w:fill="FFFFFF"/>
          <w:lang w:val="en-US" w:eastAsia="zh-CN"/>
        </w:rPr>
        <w:t>中标公示</w:t>
      </w:r>
    </w:p>
    <w:p w14:paraId="3EFB501B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一、项目名称</w:t>
      </w:r>
    </w:p>
    <w:p w14:paraId="429B3EC1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兰州路域玉辰矿业有限公司砂石料试验检测机构竞争性磋商</w:t>
      </w:r>
    </w:p>
    <w:p w14:paraId="19105066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二、磋商编号</w:t>
      </w:r>
    </w:p>
    <w:p w14:paraId="1181AE36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GSYD-2025CS-001</w:t>
      </w:r>
    </w:p>
    <w:p w14:paraId="329D0C14">
      <w:pPr>
        <w:pStyle w:val="2"/>
        <w:widowControl/>
        <w:numPr>
          <w:ilvl w:val="0"/>
          <w:numId w:val="1"/>
        </w:numPr>
        <w:shd w:val="clear" w:color="auto" w:fill="FFFFFF"/>
        <w:wordWrap w:val="0"/>
        <w:spacing w:beforeAutospacing="0" w:afterAutospacing="0" w:line="360" w:lineRule="auto"/>
        <w:rPr>
          <w:rStyle w:val="5"/>
          <w:rFonts w:ascii="仿宋" w:hAnsi="仿宋" w:eastAsia="仿宋" w:cs="仿宋"/>
          <w:bCs/>
          <w:color w:val="444444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中标信息</w:t>
      </w:r>
    </w:p>
    <w:p w14:paraId="4D018E85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Style w:val="5"/>
          <w:rFonts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</w:rPr>
        <w:t>中标人：四川衡信公路工程试验检测有限公司</w:t>
      </w:r>
    </w:p>
    <w:p w14:paraId="3531E74C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Style w:val="5"/>
          <w:rFonts w:hint="default"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</w:rPr>
        <w:t>中标价：</w:t>
      </w:r>
      <w:r>
        <w:rPr>
          <w:rStyle w:val="5"/>
          <w:rFonts w:hint="eastAsia" w:ascii="仿宋" w:hAnsi="仿宋" w:eastAsia="仿宋" w:cs="仿宋"/>
          <w:b w:val="0"/>
          <w:bCs w:val="0"/>
          <w:color w:val="444444"/>
          <w:sz w:val="28"/>
          <w:szCs w:val="28"/>
          <w:shd w:val="clear" w:color="auto" w:fill="FFFFFF"/>
          <w:lang w:val="en-US" w:eastAsia="zh-CN"/>
        </w:rPr>
        <w:t>426000.00元（大写：肆拾贰万陆仟元整）</w:t>
      </w:r>
    </w:p>
    <w:p w14:paraId="686B324F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hint="default" w:ascii="微软雅黑" w:hAnsi="微软雅黑" w:eastAsia="仿宋" w:cs="微软雅黑"/>
          <w:color w:val="444444"/>
          <w:lang w:val="en-US" w:eastAsia="zh-CN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四、</w:t>
      </w: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  <w:lang w:val="en-US" w:eastAsia="zh-CN"/>
        </w:rPr>
        <w:t>磋商小组名单</w:t>
      </w:r>
      <w:bookmarkStart w:id="0" w:name="_GoBack"/>
      <w:bookmarkEnd w:id="0"/>
    </w:p>
    <w:p w14:paraId="4E9FEC9A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Style w:val="5"/>
          <w:rFonts w:hint="default" w:ascii="仿宋" w:hAnsi="仿宋" w:eastAsia="仿宋" w:cs="仿宋"/>
          <w:b w:val="0"/>
          <w:bCs/>
          <w:color w:val="444444"/>
          <w:sz w:val="28"/>
          <w:szCs w:val="28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444444"/>
          <w:sz w:val="28"/>
          <w:szCs w:val="28"/>
          <w:shd w:val="clear" w:color="auto" w:fill="FFFFFF"/>
        </w:rPr>
        <w:t>樊晖明、尚戈婷、段高如、黄蓉</w:t>
      </w:r>
      <w:r>
        <w:rPr>
          <w:rStyle w:val="5"/>
          <w:rFonts w:hint="eastAsia" w:ascii="仿宋" w:hAnsi="仿宋" w:eastAsia="仿宋" w:cs="仿宋"/>
          <w:b w:val="0"/>
          <w:bCs/>
          <w:color w:val="444444"/>
          <w:sz w:val="28"/>
          <w:szCs w:val="28"/>
          <w:shd w:val="clear" w:color="auto" w:fill="FFFFFF"/>
          <w:lang w:eastAsia="zh-CN"/>
        </w:rPr>
        <w:t>、</w:t>
      </w:r>
      <w:r>
        <w:rPr>
          <w:rStyle w:val="5"/>
          <w:rFonts w:hint="eastAsia" w:ascii="仿宋" w:hAnsi="仿宋" w:eastAsia="仿宋" w:cs="仿宋"/>
          <w:b w:val="0"/>
          <w:bCs/>
          <w:color w:val="444444"/>
          <w:sz w:val="28"/>
          <w:szCs w:val="28"/>
          <w:shd w:val="clear" w:color="auto" w:fill="FFFFFF"/>
          <w:lang w:val="en-US" w:eastAsia="zh-CN"/>
        </w:rPr>
        <w:t>王乾</w:t>
      </w:r>
    </w:p>
    <w:p w14:paraId="0D04EA9F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五、公告期限</w:t>
      </w:r>
    </w:p>
    <w:p w14:paraId="12CDE100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自本公告发布之日起</w:t>
      </w:r>
      <w:r>
        <w:rPr>
          <w:rFonts w:hint="eastAsia" w:ascii="微软雅黑" w:hAnsi="微软雅黑" w:eastAsia="微软雅黑" w:cs="微软雅黑"/>
          <w:color w:val="444444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个工作日</w:t>
      </w:r>
    </w:p>
    <w:p w14:paraId="115BA757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微软雅黑" w:hAnsi="微软雅黑" w:eastAsia="微软雅黑" w:cs="微软雅黑"/>
          <w:color w:val="444444"/>
        </w:rPr>
      </w:pPr>
      <w:r>
        <w:rPr>
          <w:rStyle w:val="5"/>
          <w:rFonts w:hint="eastAsia" w:ascii="仿宋" w:hAnsi="仿宋" w:eastAsia="仿宋" w:cs="仿宋"/>
          <w:bCs/>
          <w:color w:val="444444"/>
          <w:sz w:val="28"/>
          <w:szCs w:val="28"/>
          <w:shd w:val="clear" w:color="auto" w:fill="FFFFFF"/>
        </w:rPr>
        <w:t>六、对本次招标提出询问，请按以下方式联系</w:t>
      </w: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：</w:t>
      </w:r>
    </w:p>
    <w:p w14:paraId="2109001D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1、招标人信息</w:t>
      </w:r>
    </w:p>
    <w:p w14:paraId="715628C8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名称：兰州路域玉辰矿业有限公司</w:t>
      </w:r>
    </w:p>
    <w:p w14:paraId="11676F1B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地址：兰州市城关区天水路280号枫叶国际A塔</w:t>
      </w:r>
    </w:p>
    <w:p w14:paraId="481E083E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联系人：陈经理</w:t>
      </w:r>
    </w:p>
    <w:p w14:paraId="432F1D85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联系方式：19909573368</w:t>
      </w:r>
    </w:p>
    <w:p w14:paraId="0145A3DC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2、招标代理机构</w:t>
      </w:r>
    </w:p>
    <w:p w14:paraId="67ABDFD9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名称：甘肃一度招投标代理有限公司</w:t>
      </w:r>
    </w:p>
    <w:p w14:paraId="47B7849F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地址：兰州市城关区高新雁南路18号兰州高新技术创新园科研楼6层</w:t>
      </w:r>
    </w:p>
    <w:p w14:paraId="6667B1DC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联系人：洪亨达</w:t>
      </w:r>
    </w:p>
    <w:p w14:paraId="331F268E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邮箱：364695248@qq.com</w:t>
      </w:r>
    </w:p>
    <w:p w14:paraId="63512979">
      <w:pPr>
        <w:pStyle w:val="2"/>
        <w:widowControl/>
        <w:shd w:val="clear" w:color="auto" w:fill="FFFFFF"/>
        <w:wordWrap w:val="0"/>
        <w:spacing w:beforeAutospacing="0" w:afterAutospacing="0" w:line="360" w:lineRule="auto"/>
        <w:rPr>
          <w:rFonts w:ascii="仿宋" w:hAnsi="仿宋" w:eastAsia="仿宋" w:cs="仿宋"/>
          <w:color w:val="444444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联系方式：17361602988</w:t>
      </w:r>
    </w:p>
    <w:p w14:paraId="5C72B2DA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4BD40"/>
    <w:multiLevelType w:val="singleLevel"/>
    <w:tmpl w:val="BA84BD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EC"/>
    <w:rsid w:val="006146E5"/>
    <w:rsid w:val="00B946EF"/>
    <w:rsid w:val="00C73CEC"/>
    <w:rsid w:val="00D1316F"/>
    <w:rsid w:val="038C4AE9"/>
    <w:rsid w:val="089F3628"/>
    <w:rsid w:val="17231F8F"/>
    <w:rsid w:val="34733D52"/>
    <w:rsid w:val="38E1688B"/>
    <w:rsid w:val="459333A4"/>
    <w:rsid w:val="4F734876"/>
    <w:rsid w:val="66CC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304</Words>
  <Characters>364</Characters>
  <Lines>2</Lines>
  <Paragraphs>1</Paragraphs>
  <TotalTime>72</TotalTime>
  <ScaleCrop>false</ScaleCrop>
  <LinksUpToDate>false</LinksUpToDate>
  <CharactersWithSpaces>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Administrator</dc:creator>
  <cp:lastModifiedBy>醉笑红尘</cp:lastModifiedBy>
  <dcterms:modified xsi:type="dcterms:W3CDTF">2025-09-25T06:33:30Z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eyJoZGlkIjoiNDU3YTM4NTE0NGQyOWM0ZWJjZjUyMjFmMzExNmEzZmMiLCJ1c2VySWQiOiIxOTQ3ODgyMTcifQ==</vt:lpwstr>
  </property>
  <property fmtid="{D5CDD505-2E9C-101B-9397-08002B2CF9AE}" pid="4" name="ICV">
    <vt:lpwstr>438BB90316764934A6CA830DC957577C_12</vt:lpwstr>
  </property>
</Properties>
</file>