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13E9">
      <w:pPr>
        <w:keepNext w:val="0"/>
        <w:keepLines w:val="0"/>
        <w:pageBreakBefore w:val="0"/>
        <w:widowControl/>
        <w:kinsoku/>
        <w:wordWrap/>
        <w:overflowPunct/>
        <w:topLinePunct w:val="0"/>
        <w:autoSpaceDE/>
        <w:autoSpaceDN/>
        <w:bidi w:val="0"/>
        <w:adjustRightInd w:val="0"/>
        <w:snapToGrid w:val="0"/>
        <w:spacing w:before="313" w:beforeLines="100" w:after="157" w:afterLines="50" w:line="360" w:lineRule="auto"/>
        <w:ind w:right="0"/>
        <w:contextualSpacing/>
        <w:jc w:val="center"/>
        <w:textAlignment w:val="baseline"/>
        <w:rPr>
          <w:rFonts w:hint="default" w:ascii="Times New Roman" w:hAnsi="Times New Roman" w:eastAsia="宋体" w:cs="Times New Roman"/>
          <w:b/>
          <w:bCs/>
          <w:sz w:val="28"/>
          <w:szCs w:val="28"/>
        </w:rPr>
      </w:pPr>
      <w:bookmarkStart w:id="2" w:name="_GoBack"/>
      <w:r>
        <w:rPr>
          <w:rFonts w:hint="default" w:ascii="Times New Roman" w:hAnsi="Times New Roman" w:eastAsia="宋体" w:cs="Times New Roman"/>
          <w:b/>
          <w:bCs/>
          <w:snapToGrid w:val="0"/>
          <w:color w:val="000000"/>
          <w:kern w:val="0"/>
          <w:sz w:val="28"/>
          <w:szCs w:val="28"/>
          <w:lang w:val="en-US" w:eastAsia="zh-CN" w:bidi="ar"/>
        </w:rPr>
        <w:t>关于对“</w:t>
      </w:r>
      <w:r>
        <w:rPr>
          <w:rFonts w:hint="default" w:ascii="Times New Roman" w:hAnsi="Times New Roman" w:eastAsia="宋体" w:cs="Times New Roman"/>
          <w:b/>
          <w:bCs/>
          <w:snapToGrid w:val="0"/>
          <w:color w:val="000000"/>
          <w:kern w:val="0"/>
          <w:sz w:val="28"/>
          <w:szCs w:val="28"/>
          <w:lang w:val="en-US" w:eastAsia="zh-CN" w:bidi="ar"/>
        </w:rPr>
        <w:t>民勤启源新能源有限公司 330kV年华变升压站扩建工程（4号间隔）项目</w:t>
      </w:r>
      <w:r>
        <w:rPr>
          <w:rFonts w:hint="default" w:ascii="Times New Roman" w:hAnsi="Times New Roman" w:eastAsia="宋体" w:cs="Times New Roman"/>
          <w:b/>
          <w:bCs/>
          <w:snapToGrid w:val="0"/>
          <w:color w:val="000000"/>
          <w:kern w:val="0"/>
          <w:sz w:val="28"/>
          <w:szCs w:val="28"/>
          <w:lang w:val="en-US" w:eastAsia="zh-CN" w:bidi="ar"/>
        </w:rPr>
        <w:t>”进行社会稳定风险评估的公示</w:t>
      </w:r>
    </w:p>
    <w:p w14:paraId="2E4C9F62">
      <w:pPr>
        <w:pStyle w:val="2"/>
        <w:keepNext w:val="0"/>
        <w:keepLines w:val="0"/>
        <w:pageBreakBefore w:val="0"/>
        <w:widowControl/>
        <w:kinsoku/>
        <w:wordWrap/>
        <w:overflowPunct/>
        <w:topLinePunct w:val="0"/>
        <w:autoSpaceDE/>
        <w:autoSpaceDN/>
        <w:bidi w:val="0"/>
        <w:adjustRightInd w:val="0"/>
        <w:snapToGrid w:val="0"/>
        <w:spacing w:line="360" w:lineRule="auto"/>
        <w:ind w:left="0" w:right="0" w:firstLine="480" w:firstLineChars="200"/>
        <w:jc w:val="both"/>
        <w:outlineLvl w:val="0"/>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为充分了解社会各界对</w:t>
      </w:r>
      <w:r>
        <w:rPr>
          <w:rFonts w:hint="eastAsia" w:ascii="Times New Roman" w:hAnsi="Times New Roman" w:eastAsia="宋体" w:cs="Times New Roman"/>
          <w:color w:val="444444"/>
          <w:sz w:val="24"/>
          <w:szCs w:val="24"/>
          <w:vertAlign w:val="baseline"/>
          <w:lang w:eastAsia="zh-CN"/>
        </w:rPr>
        <w:t>“</w:t>
      </w:r>
      <w:r>
        <w:rPr>
          <w:rFonts w:hint="default" w:ascii="Times New Roman" w:hAnsi="Times New Roman" w:eastAsia="宋体" w:cs="Times New Roman"/>
          <w:color w:val="444444"/>
          <w:sz w:val="24"/>
          <w:szCs w:val="24"/>
          <w:vertAlign w:val="baseline"/>
          <w:lang w:eastAsia="zh-CN"/>
        </w:rPr>
        <w:t>民勤启源新能源有限公司 330kV年华变升压站扩建工程（4号间隔）项目</w:t>
      </w:r>
      <w:r>
        <w:rPr>
          <w:rFonts w:hint="eastAsia" w:ascii="Times New Roman" w:hAnsi="Times New Roman" w:eastAsia="宋体" w:cs="Times New Roman"/>
          <w:color w:val="444444"/>
          <w:sz w:val="24"/>
          <w:szCs w:val="24"/>
          <w:vertAlign w:val="baseline"/>
          <w:lang w:eastAsia="zh-CN"/>
        </w:rPr>
        <w:t>”</w:t>
      </w:r>
      <w:r>
        <w:rPr>
          <w:rFonts w:hint="default" w:ascii="Times New Roman" w:hAnsi="Times New Roman" w:eastAsia="宋体" w:cs="Times New Roman"/>
          <w:color w:val="444444"/>
          <w:sz w:val="24"/>
          <w:szCs w:val="24"/>
          <w:vertAlign w:val="baseline"/>
        </w:rPr>
        <w:t>社会稳定风险的意见和诉求，加强公众参与，准确识别社会稳定风险因素，切实从源头上制定风险防范和化解措施。根据中共中央办公厅、国务院办公厅印发《关于加强新形势下重大决策社会稳定风险评估机制建设的意见》（中办发〔2021〕11号）、国家发展和改革委员会印发《关于重大固定资产投资项目社会稳定风险评估暂行办法》（发改投资〔2012〕2492号）、中共甘肃省委办公厅、甘肃省人民政府办公厅印发《关于加强新形势下重大决策社会稳定风险评估机制建设的若干措施》（甘办发〔2021〕33号）、甘肃省发展和改革委员会印发《关于固定资产投资项目社会稳定风险评估办法》（甘发改投资〔2013〕1998号）、甘肃省社会稳定风险评估工作领导小组办公室《关于规范社会稳定风险评估报告和报备工作的通知》（甘稳评办发〔2015〕2号）和《武威市第三方社会稳定风险评估机构培育管理办法》等文件政策规定要求，依照重大事项社会稳定风险评估工作规范化程序的要求，围绕合法性、合理性、可行性和可控性等内容，</w:t>
      </w:r>
      <w:r>
        <w:rPr>
          <w:rFonts w:hint="default" w:ascii="Times New Roman" w:hAnsi="Times New Roman" w:eastAsia="宋体" w:cs="Times New Roman"/>
          <w:color w:val="444444"/>
          <w:sz w:val="24"/>
          <w:szCs w:val="24"/>
          <w:vertAlign w:val="baseline"/>
          <w:lang w:eastAsia="zh-CN"/>
        </w:rPr>
        <w:t>大唐武威新能源有限公司</w:t>
      </w:r>
      <w:r>
        <w:rPr>
          <w:rFonts w:hint="default" w:ascii="Times New Roman" w:hAnsi="Times New Roman" w:eastAsia="宋体" w:cs="Times New Roman"/>
          <w:color w:val="444444"/>
          <w:sz w:val="24"/>
          <w:szCs w:val="24"/>
          <w:vertAlign w:val="baseline"/>
        </w:rPr>
        <w:t>委托</w:t>
      </w:r>
      <w:bookmarkStart w:id="0" w:name="_Toc19206"/>
      <w:bookmarkStart w:id="1" w:name="_Toc24399"/>
      <w:r>
        <w:rPr>
          <w:rFonts w:hint="default" w:ascii="Times New Roman" w:hAnsi="Times New Roman" w:eastAsia="宋体" w:cs="Times New Roman"/>
          <w:color w:val="444444"/>
          <w:sz w:val="24"/>
          <w:szCs w:val="24"/>
          <w:vertAlign w:val="baseline"/>
          <w:lang w:eastAsia="zh-CN"/>
        </w:rPr>
        <w:t>甘肃水荣工程咨询有限公司</w:t>
      </w:r>
      <w:bookmarkEnd w:id="0"/>
      <w:bookmarkEnd w:id="1"/>
      <w:r>
        <w:rPr>
          <w:rFonts w:hint="default" w:ascii="Times New Roman" w:hAnsi="Times New Roman" w:eastAsia="宋体" w:cs="Times New Roman"/>
          <w:color w:val="444444"/>
          <w:sz w:val="24"/>
          <w:szCs w:val="24"/>
          <w:vertAlign w:val="baseline"/>
        </w:rPr>
        <w:t>对</w:t>
      </w:r>
      <w:r>
        <w:rPr>
          <w:rFonts w:hint="eastAsia" w:ascii="Times New Roman" w:hAnsi="Times New Roman" w:eastAsia="宋体" w:cs="Times New Roman"/>
          <w:color w:val="444444"/>
          <w:sz w:val="24"/>
          <w:szCs w:val="24"/>
          <w:vertAlign w:val="baseline"/>
          <w:lang w:eastAsia="zh-CN"/>
        </w:rPr>
        <w:t>“</w:t>
      </w:r>
      <w:r>
        <w:rPr>
          <w:rFonts w:hint="default" w:ascii="Times New Roman" w:hAnsi="Times New Roman" w:eastAsia="宋体" w:cs="Times New Roman"/>
          <w:color w:val="444444"/>
          <w:sz w:val="24"/>
          <w:szCs w:val="24"/>
          <w:vertAlign w:val="baseline"/>
          <w:lang w:eastAsia="zh-CN"/>
        </w:rPr>
        <w:t>大唐武威新能源有限公司5万千瓦风电项目</w:t>
      </w:r>
      <w:r>
        <w:rPr>
          <w:rFonts w:hint="eastAsia" w:ascii="Times New Roman" w:hAnsi="Times New Roman" w:eastAsia="宋体" w:cs="Times New Roman"/>
          <w:color w:val="444444"/>
          <w:sz w:val="24"/>
          <w:szCs w:val="24"/>
          <w:vertAlign w:val="baseline"/>
          <w:lang w:eastAsia="zh-CN"/>
        </w:rPr>
        <w:t>”</w:t>
      </w:r>
      <w:r>
        <w:rPr>
          <w:rFonts w:hint="default" w:ascii="Times New Roman" w:hAnsi="Times New Roman" w:eastAsia="宋体" w:cs="Times New Roman"/>
          <w:color w:val="444444"/>
          <w:sz w:val="24"/>
          <w:szCs w:val="24"/>
          <w:vertAlign w:val="baseline"/>
        </w:rPr>
        <w:t>进行社会稳定风险评估工作，现将项目基本情况向社会进行公示。</w:t>
      </w:r>
    </w:p>
    <w:p w14:paraId="213F7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一、项目概况</w:t>
      </w:r>
    </w:p>
    <w:p w14:paraId="6A2B7C3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2" w:firstLineChars="200"/>
        <w:jc w:val="both"/>
        <w:textAlignment w:val="baseline"/>
        <w:rPr>
          <w:rFonts w:hint="eastAsia" w:ascii="仿宋_GB2312" w:hAnsi="仿宋_GB2312" w:eastAsia="仿宋_GB2312" w:cs="仿宋_GB2312"/>
          <w:sz w:val="30"/>
          <w:szCs w:val="30"/>
          <w:shd w:val="clear" w:color="auto" w:fill="auto"/>
        </w:rPr>
      </w:pPr>
      <w:r>
        <w:rPr>
          <w:rStyle w:val="6"/>
          <w:rFonts w:hint="eastAsia" w:ascii="Times New Roman" w:hAnsi="Times New Roman" w:eastAsia="宋体" w:cs="Times New Roman"/>
          <w:b/>
          <w:bCs/>
          <w:color w:val="444444"/>
          <w:sz w:val="24"/>
          <w:szCs w:val="24"/>
          <w:vertAlign w:val="baseline"/>
          <w:lang w:val="en-US" w:eastAsia="zh-CN"/>
        </w:rPr>
        <w:t>1.</w:t>
      </w:r>
      <w:r>
        <w:rPr>
          <w:rStyle w:val="6"/>
          <w:rFonts w:hint="eastAsia" w:ascii="Times New Roman" w:hAnsi="Times New Roman" w:eastAsia="宋体" w:cs="Times New Roman"/>
          <w:b/>
          <w:bCs/>
          <w:color w:val="444444"/>
          <w:sz w:val="24"/>
          <w:szCs w:val="24"/>
          <w:vertAlign w:val="baseline"/>
        </w:rPr>
        <w:t>项目名称</w:t>
      </w:r>
      <w:r>
        <w:rPr>
          <w:rFonts w:hint="eastAsia" w:ascii="楷体_GB2312" w:hAnsi="楷体_GB2312" w:eastAsia="楷体_GB2312" w:cs="楷体_GB2312"/>
          <w:b/>
          <w:bCs/>
          <w:spacing w:val="-2"/>
          <w:sz w:val="30"/>
          <w:szCs w:val="30"/>
          <w:shd w:val="clear" w:color="auto" w:fill="auto"/>
        </w:rPr>
        <w:t>：</w:t>
      </w:r>
      <w:r>
        <w:rPr>
          <w:rFonts w:hint="eastAsia" w:ascii="Times New Roman" w:hAnsi="Times New Roman" w:eastAsia="宋体" w:cs="Times New Roman"/>
          <w:color w:val="444444"/>
          <w:sz w:val="24"/>
          <w:szCs w:val="24"/>
          <w:vertAlign w:val="baseline"/>
          <w:lang w:val="en-US" w:eastAsia="zh-CN"/>
        </w:rPr>
        <w:t>3</w:t>
      </w:r>
      <w:r>
        <w:rPr>
          <w:rFonts w:hint="eastAsia" w:ascii="Times New Roman" w:hAnsi="Times New Roman" w:eastAsia="宋体" w:cs="Times New Roman"/>
          <w:color w:val="444444"/>
          <w:sz w:val="24"/>
          <w:szCs w:val="24"/>
          <w:vertAlign w:val="baseline"/>
          <w:lang w:val="en-US" w:eastAsia="zh-CN"/>
        </w:rPr>
        <w:t>30kV年华变升压站扩建工程（4号间隔）项目</w:t>
      </w:r>
    </w:p>
    <w:p w14:paraId="3994952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2" w:firstLineChars="200"/>
        <w:jc w:val="both"/>
        <w:textAlignment w:val="baseline"/>
        <w:rPr>
          <w:rFonts w:hint="eastAsia" w:ascii="仿宋_GB2312" w:hAnsi="仿宋_GB2312" w:eastAsia="仿宋_GB2312" w:cs="仿宋_GB2312"/>
          <w:bCs/>
          <w:snapToGrid/>
          <w:color w:val="auto"/>
          <w:kern w:val="2"/>
          <w:sz w:val="30"/>
          <w:szCs w:val="30"/>
          <w:lang w:val="en-US" w:eastAsia="zh-CN"/>
        </w:rPr>
      </w:pPr>
      <w:r>
        <w:rPr>
          <w:rStyle w:val="6"/>
          <w:rFonts w:hint="eastAsia" w:ascii="Times New Roman" w:hAnsi="Times New Roman" w:eastAsia="宋体" w:cs="Times New Roman"/>
          <w:b/>
          <w:bCs/>
          <w:color w:val="444444"/>
          <w:sz w:val="24"/>
          <w:szCs w:val="24"/>
          <w:vertAlign w:val="baseline"/>
          <w:lang w:val="en-US" w:eastAsia="zh-CN"/>
        </w:rPr>
        <w:t>2.</w:t>
      </w:r>
      <w:r>
        <w:rPr>
          <w:rStyle w:val="6"/>
          <w:rFonts w:hint="eastAsia" w:ascii="Times New Roman" w:hAnsi="Times New Roman" w:eastAsia="宋体" w:cs="Times New Roman"/>
          <w:b/>
          <w:bCs/>
          <w:color w:val="444444"/>
          <w:sz w:val="24"/>
          <w:szCs w:val="24"/>
          <w:vertAlign w:val="baseline"/>
        </w:rPr>
        <w:t>项目性质</w:t>
      </w:r>
      <w:r>
        <w:rPr>
          <w:rFonts w:hint="eastAsia" w:ascii="楷体_GB2312" w:hAnsi="楷体_GB2312" w:eastAsia="楷体_GB2312" w:cs="楷体_GB2312"/>
          <w:b/>
          <w:bCs/>
          <w:spacing w:val="-2"/>
          <w:sz w:val="30"/>
          <w:szCs w:val="30"/>
          <w:shd w:val="clear" w:color="auto" w:fill="auto"/>
        </w:rPr>
        <w:t>：</w:t>
      </w:r>
      <w:r>
        <w:rPr>
          <w:rFonts w:hint="eastAsia" w:ascii="Times New Roman" w:hAnsi="Times New Roman" w:eastAsia="宋体" w:cs="Times New Roman"/>
          <w:color w:val="444444"/>
          <w:sz w:val="24"/>
          <w:szCs w:val="24"/>
          <w:vertAlign w:val="baseline"/>
          <w:lang w:val="en-US" w:eastAsia="zh-CN"/>
        </w:rPr>
        <w:t>改扩建</w:t>
      </w:r>
    </w:p>
    <w:p w14:paraId="7D72A89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2" w:firstLineChars="200"/>
        <w:jc w:val="both"/>
        <w:textAlignment w:val="baseline"/>
        <w:rPr>
          <w:rFonts w:hint="eastAsia" w:ascii="Times New Roman" w:hAnsi="Times New Roman" w:eastAsia="宋体" w:cs="Times New Roman"/>
          <w:color w:val="444444"/>
          <w:sz w:val="24"/>
          <w:szCs w:val="24"/>
          <w:vertAlign w:val="baseline"/>
          <w:lang w:val="en-US" w:eastAsia="zh-CN"/>
        </w:rPr>
      </w:pPr>
      <w:r>
        <w:rPr>
          <w:rStyle w:val="6"/>
          <w:rFonts w:hint="eastAsia" w:ascii="Times New Roman" w:hAnsi="Times New Roman" w:eastAsia="宋体" w:cs="Times New Roman"/>
          <w:b/>
          <w:bCs/>
          <w:color w:val="444444"/>
          <w:sz w:val="24"/>
          <w:szCs w:val="24"/>
          <w:vertAlign w:val="baseline"/>
          <w:lang w:val="en-US" w:eastAsia="zh-CN"/>
        </w:rPr>
        <w:t>3.</w:t>
      </w:r>
      <w:r>
        <w:rPr>
          <w:rStyle w:val="6"/>
          <w:rFonts w:hint="eastAsia" w:ascii="Times New Roman" w:hAnsi="Times New Roman" w:eastAsia="宋体" w:cs="Times New Roman"/>
          <w:b/>
          <w:bCs/>
          <w:color w:val="444444"/>
          <w:sz w:val="24"/>
          <w:szCs w:val="24"/>
          <w:vertAlign w:val="baseline"/>
        </w:rPr>
        <w:t>主体单位</w:t>
      </w:r>
      <w:r>
        <w:rPr>
          <w:rFonts w:hint="eastAsia" w:ascii="楷体_GB2312" w:hAnsi="楷体_GB2312" w:eastAsia="楷体_GB2312" w:cs="楷体_GB2312"/>
          <w:b/>
          <w:bCs/>
          <w:spacing w:val="-2"/>
          <w:sz w:val="30"/>
          <w:szCs w:val="30"/>
          <w:shd w:val="clear" w:color="auto" w:fill="auto"/>
        </w:rPr>
        <w:t>：</w:t>
      </w:r>
      <w:r>
        <w:rPr>
          <w:rFonts w:hint="eastAsia" w:ascii="Times New Roman" w:hAnsi="Times New Roman" w:eastAsia="宋体" w:cs="Times New Roman"/>
          <w:color w:val="444444"/>
          <w:sz w:val="24"/>
          <w:szCs w:val="24"/>
          <w:vertAlign w:val="baseline"/>
          <w:lang w:val="en-US" w:eastAsia="zh-CN"/>
        </w:rPr>
        <w:t>民勤启源新能源有限公司</w:t>
      </w:r>
    </w:p>
    <w:p w14:paraId="60FD468B">
      <w:pPr>
        <w:pStyle w:val="7"/>
        <w:keepNext w:val="0"/>
        <w:keepLines w:val="0"/>
        <w:pageBreakBefore w:val="0"/>
        <w:widowControl/>
        <w:kinsoku/>
        <w:wordWrap/>
        <w:overflowPunct/>
        <w:topLinePunct w:val="0"/>
        <w:autoSpaceDE/>
        <w:autoSpaceDN/>
        <w:bidi w:val="0"/>
        <w:adjustRightInd w:val="0"/>
        <w:snapToGrid w:val="0"/>
        <w:spacing w:line="360" w:lineRule="auto"/>
        <w:ind w:left="0" w:right="0" w:firstLine="482" w:firstLineChars="200"/>
        <w:jc w:val="both"/>
        <w:textAlignment w:val="auto"/>
        <w:rPr>
          <w:rFonts w:hint="eastAsia" w:ascii="仿宋_GB2312" w:hAnsi="仿宋_GB2312" w:eastAsia="仿宋_GB2312" w:cs="仿宋_GB2312"/>
          <w:bCs/>
          <w:snapToGrid/>
          <w:color w:val="auto"/>
          <w:kern w:val="2"/>
          <w:sz w:val="30"/>
          <w:szCs w:val="30"/>
          <w:lang w:val="en-US" w:eastAsia="zh-CN"/>
        </w:rPr>
      </w:pPr>
      <w:r>
        <w:rPr>
          <w:rStyle w:val="6"/>
          <w:rFonts w:hint="eastAsia" w:ascii="Times New Roman" w:hAnsi="Times New Roman" w:eastAsia="宋体" w:cs="Times New Roman"/>
          <w:bCs/>
          <w:snapToGrid w:val="0"/>
          <w:color w:val="444444"/>
          <w:kern w:val="0"/>
          <w:sz w:val="24"/>
          <w:szCs w:val="24"/>
          <w:vertAlign w:val="baseline"/>
          <w:lang w:val="en-US" w:eastAsia="zh-CN" w:bidi="ar-SA"/>
        </w:rPr>
        <w:t>4.</w:t>
      </w:r>
      <w:r>
        <w:rPr>
          <w:rStyle w:val="6"/>
          <w:rFonts w:hint="eastAsia" w:ascii="Times New Roman" w:hAnsi="Times New Roman" w:eastAsia="宋体" w:cs="Times New Roman"/>
          <w:bCs/>
          <w:snapToGrid w:val="0"/>
          <w:color w:val="444444"/>
          <w:kern w:val="0"/>
          <w:sz w:val="24"/>
          <w:szCs w:val="24"/>
          <w:vertAlign w:val="baseline"/>
          <w:lang w:val="en-US" w:eastAsia="en-US" w:bidi="ar-SA"/>
        </w:rPr>
        <w:t>项目建设地点</w:t>
      </w:r>
      <w:r>
        <w:rPr>
          <w:rFonts w:hint="eastAsia" w:ascii="楷体_GB2312" w:hAnsi="楷体_GB2312" w:eastAsia="楷体_GB2312" w:cs="楷体_GB2312"/>
          <w:b/>
          <w:bCs/>
          <w:spacing w:val="-2"/>
          <w:sz w:val="30"/>
          <w:szCs w:val="30"/>
          <w:shd w:val="clear" w:color="auto" w:fill="auto"/>
        </w:rPr>
        <w:t>：</w:t>
      </w:r>
      <w:r>
        <w:rPr>
          <w:rFonts w:hint="eastAsia" w:ascii="Times New Roman" w:hAnsi="Times New Roman" w:eastAsia="宋体" w:cs="Times New Roman"/>
          <w:snapToGrid w:val="0"/>
          <w:color w:val="444444"/>
          <w:kern w:val="0"/>
          <w:sz w:val="24"/>
          <w:szCs w:val="24"/>
          <w:vertAlign w:val="baseline"/>
          <w:lang w:val="en-US" w:eastAsia="zh-CN" w:bidi="ar-SA"/>
        </w:rPr>
        <w:t>武威市民勤县红砂岗镇境内</w:t>
      </w:r>
    </w:p>
    <w:p w14:paraId="2AC636E1">
      <w:pPr>
        <w:pStyle w:val="7"/>
        <w:keepNext w:val="0"/>
        <w:keepLines w:val="0"/>
        <w:pageBreakBefore w:val="0"/>
        <w:widowControl/>
        <w:kinsoku/>
        <w:wordWrap/>
        <w:overflowPunct/>
        <w:topLinePunct w:val="0"/>
        <w:autoSpaceDE/>
        <w:autoSpaceDN/>
        <w:bidi w:val="0"/>
        <w:adjustRightInd w:val="0"/>
        <w:snapToGrid w:val="0"/>
        <w:spacing w:line="360" w:lineRule="auto"/>
        <w:ind w:left="0" w:right="0" w:firstLine="482" w:firstLineChars="200"/>
        <w:jc w:val="both"/>
        <w:textAlignment w:val="auto"/>
        <w:rPr>
          <w:rFonts w:hint="default" w:ascii="Times New Roman" w:hAnsi="Times New Roman" w:eastAsia="宋体" w:cs="Times New Roman"/>
          <w:color w:val="444444"/>
          <w:sz w:val="24"/>
          <w:szCs w:val="24"/>
          <w:vertAlign w:val="baseline"/>
        </w:rPr>
      </w:pPr>
      <w:r>
        <w:rPr>
          <w:rStyle w:val="6"/>
          <w:rFonts w:hint="default" w:ascii="Times New Roman" w:hAnsi="Times New Roman" w:eastAsia="宋体" w:cs="Times New Roman"/>
          <w:b/>
          <w:bCs/>
          <w:color w:val="444444"/>
          <w:sz w:val="24"/>
          <w:szCs w:val="24"/>
          <w:vertAlign w:val="baseline"/>
        </w:rPr>
        <w:t>5.主要建设内容：</w:t>
      </w:r>
      <w:r>
        <w:rPr>
          <w:rFonts w:hint="eastAsia" w:ascii="Times New Roman" w:hAnsi="Times New Roman" w:eastAsia="宋体" w:cs="Times New Roman"/>
          <w:snapToGrid w:val="0"/>
          <w:color w:val="444444"/>
          <w:kern w:val="0"/>
          <w:sz w:val="24"/>
          <w:szCs w:val="24"/>
          <w:vertAlign w:val="baseline"/>
          <w:lang w:val="en-US" w:eastAsia="zh-CN" w:bidi="ar-SA"/>
        </w:rPr>
        <w:t>民勤启源新能源有限公司（民勤县红砂岗镇，39.078N，102.271E）计划在330kV年华变站内建设360MVA主变一台，配套建设4回110kV进线间隔，安装两套全容量动态无功补偿装置等配套设备</w:t>
      </w:r>
      <w:r>
        <w:rPr>
          <w:rFonts w:hint="eastAsia" w:ascii="Times New Roman" w:hAnsi="Times New Roman" w:eastAsia="宋体" w:cs="Times New Roman"/>
          <w:snapToGrid w:val="0"/>
          <w:color w:val="444444"/>
          <w:kern w:val="0"/>
          <w:sz w:val="24"/>
          <w:szCs w:val="24"/>
          <w:vertAlign w:val="baseline"/>
          <w:lang w:val="zh-CN" w:eastAsia="zh-CN" w:bidi="ar-SA"/>
        </w:rPr>
        <w:t>，</w:t>
      </w:r>
      <w:r>
        <w:rPr>
          <w:rFonts w:hint="eastAsia" w:ascii="Times New Roman" w:hAnsi="Times New Roman" w:eastAsia="宋体" w:cs="Times New Roman"/>
          <w:snapToGrid w:val="0"/>
          <w:color w:val="444444"/>
          <w:kern w:val="0"/>
          <w:sz w:val="24"/>
          <w:szCs w:val="24"/>
          <w:vertAlign w:val="baseline"/>
          <w:lang w:val="en-US" w:eastAsia="zh-CN" w:bidi="ar-SA"/>
        </w:rPr>
        <w:t>主要用于民勤县“十四五”第二批35万千瓦竞配风电项目并网</w:t>
      </w:r>
      <w:r>
        <w:rPr>
          <w:rFonts w:hint="default" w:ascii="Times New Roman" w:hAnsi="Times New Roman" w:eastAsia="宋体" w:cs="Times New Roman"/>
          <w:snapToGrid w:val="0"/>
          <w:color w:val="444444"/>
          <w:kern w:val="0"/>
          <w:sz w:val="24"/>
          <w:szCs w:val="24"/>
          <w:vertAlign w:val="baseline"/>
          <w:lang w:val="zh-CN" w:eastAsia="zh-CN" w:bidi="ar-SA"/>
        </w:rPr>
        <w:t>。</w:t>
      </w:r>
    </w:p>
    <w:p w14:paraId="370E6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color w:val="444444"/>
          <w:sz w:val="24"/>
          <w:szCs w:val="24"/>
          <w:vertAlign w:val="baseline"/>
        </w:rPr>
      </w:pPr>
      <w:r>
        <w:rPr>
          <w:rStyle w:val="6"/>
          <w:rFonts w:hint="default" w:ascii="Times New Roman" w:hAnsi="Times New Roman" w:eastAsia="宋体" w:cs="Times New Roman"/>
          <w:b/>
          <w:bCs/>
          <w:color w:val="444444"/>
          <w:sz w:val="24"/>
          <w:szCs w:val="24"/>
          <w:vertAlign w:val="baseline"/>
        </w:rPr>
        <w:t>6.建设投资及资金来源：</w:t>
      </w:r>
      <w:r>
        <w:rPr>
          <w:rFonts w:hint="eastAsia" w:ascii="Times New Roman" w:hAnsi="Times New Roman" w:eastAsia="宋体" w:cs="Times New Roman"/>
          <w:color w:val="444444"/>
          <w:sz w:val="24"/>
          <w:szCs w:val="24"/>
          <w:vertAlign w:val="baseline"/>
          <w:lang w:val="en-US" w:eastAsia="zh-CN"/>
        </w:rPr>
        <w:t>总投资约4500万元，资金来源为企业自筹和银行贷款</w:t>
      </w:r>
    </w:p>
    <w:p w14:paraId="75E88F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7.项目建设必要性：</w:t>
      </w:r>
      <w:r>
        <w:rPr>
          <w:rFonts w:hint="default" w:ascii="Times New Roman" w:hAnsi="Times New Roman" w:eastAsia="宋体" w:cs="Times New Roman"/>
          <w:color w:val="444444"/>
          <w:sz w:val="24"/>
          <w:szCs w:val="24"/>
          <w:vertAlign w:val="baseline"/>
        </w:rPr>
        <w:t>风能被誉为二十一世纪最有开发价值的绿色环保新能源之一。随着经济水平的不断提高，人类对环境的保护意识逐渐增强，人们更注重生存质量，开发绿色环保新能源成为能源产业发展方向，作为绿色环保新能源之一的风力发电场的开发建设是十分必要的。同时风电的开发，特别是风电设备的国产化能拉动和促进机械、电器、制造业、服务业及相关产业的快速发展。通过“市场换技术”的合作方式，可以获得国外风电现代化技术，提升风电设备的制造水平和生产能力。</w:t>
      </w:r>
    </w:p>
    <w:p w14:paraId="3F788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本项目的建设符合可持续发展的原则，是国家能源战略的重要体现。项目建成后，每年可为电网提供清洁电能外，每年还可减少大量的灰渣及烟尘排放，节约用水，并减少相应的废水排放，节能减排效益显著。</w:t>
      </w:r>
    </w:p>
    <w:p w14:paraId="31F25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二、项目风险调查的内容和范围</w:t>
      </w:r>
    </w:p>
    <w:p w14:paraId="6A73E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1B1FC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三、项目社会稳定关注重点分析</w:t>
      </w:r>
    </w:p>
    <w:p w14:paraId="4FA3116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根据对调查资料的统计分析，</w:t>
      </w:r>
      <w:r>
        <w:rPr>
          <w:rFonts w:hint="eastAsia" w:ascii="Times New Roman" w:hAnsi="Times New Roman" w:eastAsia="宋体" w:cs="Times New Roman"/>
          <w:color w:val="444444"/>
          <w:sz w:val="24"/>
          <w:szCs w:val="24"/>
          <w:vertAlign w:val="baseline"/>
          <w:lang w:val="en-US" w:eastAsia="zh-CN"/>
        </w:rPr>
        <w:t>330kV年华变升压站扩建工程（4号间隔）项目</w:t>
      </w:r>
      <w:r>
        <w:rPr>
          <w:rFonts w:hint="default" w:ascii="Times New Roman" w:hAnsi="Times New Roman" w:eastAsia="宋体" w:cs="Times New Roman"/>
          <w:color w:val="444444"/>
          <w:sz w:val="24"/>
          <w:szCs w:val="24"/>
          <w:vertAlign w:val="baseline"/>
        </w:rPr>
        <w:t>社会稳定重点关注的内容如下：</w:t>
      </w:r>
    </w:p>
    <w:p w14:paraId="3608CA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color w:val="444444"/>
          <w:sz w:val="24"/>
          <w:szCs w:val="24"/>
          <w:vertAlign w:val="baseline"/>
        </w:rPr>
        <w:t>1、项目前期设计方案、采购等影响。</w:t>
      </w:r>
    </w:p>
    <w:p w14:paraId="0FF131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color w:val="444444"/>
          <w:sz w:val="24"/>
          <w:szCs w:val="24"/>
          <w:vertAlign w:val="baseline"/>
        </w:rPr>
        <w:t>2、施工安全影响。</w:t>
      </w:r>
      <w:r>
        <w:rPr>
          <w:rFonts w:hint="default" w:ascii="Times New Roman" w:hAnsi="Times New Roman" w:eastAsia="宋体" w:cs="Times New Roman"/>
          <w:color w:val="444444"/>
          <w:sz w:val="24"/>
          <w:szCs w:val="24"/>
          <w:vertAlign w:val="baseline"/>
        </w:rPr>
        <w:t>主要关注在项目实施过程中人员的安全影响，依据《劳动法》的相关规定，不拖欠农民工工资，高危人员购工伤保险。</w:t>
      </w:r>
    </w:p>
    <w:p w14:paraId="0ECB7C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color w:val="444444"/>
          <w:sz w:val="24"/>
          <w:szCs w:val="24"/>
          <w:vertAlign w:val="baseline"/>
        </w:rPr>
        <w:t>3、项目管理影响。</w:t>
      </w:r>
      <w:r>
        <w:rPr>
          <w:rFonts w:hint="default" w:ascii="Times New Roman" w:hAnsi="Times New Roman" w:eastAsia="宋体" w:cs="Times New Roman"/>
          <w:color w:val="444444"/>
          <w:sz w:val="24"/>
          <w:szCs w:val="24"/>
          <w:vertAlign w:val="baseline"/>
        </w:rPr>
        <w:t>主要关注设计方案的可行性、合法、合理和安全性的影响，以及项目实施过程中工程质量风险影响问题，加强劳务分包管理，杜绝转包和挂靠现象。</w:t>
      </w:r>
    </w:p>
    <w:p w14:paraId="749214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color w:val="444444"/>
          <w:sz w:val="24"/>
          <w:szCs w:val="24"/>
          <w:vertAlign w:val="baseline"/>
        </w:rPr>
        <w:t>4、资金筹措问题。</w:t>
      </w:r>
      <w:r>
        <w:rPr>
          <w:rFonts w:hint="default" w:ascii="Times New Roman" w:hAnsi="Times New Roman" w:eastAsia="宋体" w:cs="Times New Roman"/>
          <w:color w:val="444444"/>
          <w:sz w:val="24"/>
          <w:szCs w:val="24"/>
          <w:vertAlign w:val="baseline"/>
        </w:rPr>
        <w:t>主要关注是否有充足的资金来保证项目按时保质保量完工。</w:t>
      </w:r>
    </w:p>
    <w:p w14:paraId="70A22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四、征求公众意见的形式</w:t>
      </w:r>
    </w:p>
    <w:p w14:paraId="779E613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公示期间，公众如对</w:t>
      </w:r>
      <w:r>
        <w:rPr>
          <w:rFonts w:hint="eastAsia" w:ascii="Times New Roman" w:hAnsi="Times New Roman" w:eastAsia="宋体" w:cs="Times New Roman"/>
          <w:color w:val="444444"/>
          <w:sz w:val="24"/>
          <w:szCs w:val="24"/>
          <w:vertAlign w:val="baseline"/>
          <w:lang w:eastAsia="zh-CN"/>
        </w:rPr>
        <w:t>“</w:t>
      </w:r>
      <w:r>
        <w:rPr>
          <w:rFonts w:hint="eastAsia" w:ascii="Times New Roman" w:hAnsi="Times New Roman" w:eastAsia="宋体" w:cs="Times New Roman"/>
          <w:snapToGrid w:val="0"/>
          <w:color w:val="444444"/>
          <w:kern w:val="0"/>
          <w:sz w:val="24"/>
          <w:szCs w:val="24"/>
          <w:vertAlign w:val="baseline"/>
          <w:lang w:val="en-US" w:eastAsia="zh-CN" w:bidi="ar"/>
        </w:rPr>
        <w:t>3</w:t>
      </w:r>
      <w:r>
        <w:rPr>
          <w:rFonts w:hint="eastAsia" w:ascii="Times New Roman" w:hAnsi="Times New Roman" w:eastAsia="宋体" w:cs="Times New Roman"/>
          <w:snapToGrid w:val="0"/>
          <w:color w:val="444444"/>
          <w:kern w:val="0"/>
          <w:sz w:val="24"/>
          <w:szCs w:val="24"/>
          <w:vertAlign w:val="baseline"/>
          <w:lang w:val="en-US" w:eastAsia="zh-CN" w:bidi="ar"/>
        </w:rPr>
        <w:t>30kV年华变升压站扩建工程（4号间隔）项目</w:t>
      </w:r>
      <w:r>
        <w:rPr>
          <w:rFonts w:hint="eastAsia" w:ascii="Times New Roman" w:hAnsi="Times New Roman" w:eastAsia="宋体" w:cs="Times New Roman"/>
          <w:color w:val="444444"/>
          <w:sz w:val="24"/>
          <w:szCs w:val="24"/>
          <w:vertAlign w:val="baseline"/>
          <w:lang w:eastAsia="zh-CN"/>
        </w:rPr>
        <w:t>”</w:t>
      </w:r>
      <w:r>
        <w:rPr>
          <w:rFonts w:hint="default" w:ascii="Times New Roman" w:hAnsi="Times New Roman" w:eastAsia="宋体" w:cs="Times New Roman"/>
          <w:color w:val="444444"/>
          <w:sz w:val="24"/>
          <w:szCs w:val="24"/>
          <w:vertAlign w:val="baseline"/>
        </w:rPr>
        <w:t>社会稳定风险有任何意见建议，均可通过电话方式向项目建设单位</w:t>
      </w:r>
      <w:r>
        <w:rPr>
          <w:rFonts w:hint="eastAsia" w:ascii="Times New Roman" w:hAnsi="Times New Roman" w:eastAsia="宋体" w:cs="Times New Roman"/>
          <w:color w:val="444444"/>
          <w:sz w:val="24"/>
          <w:szCs w:val="24"/>
          <w:vertAlign w:val="baseline"/>
          <w:lang w:val="en-US" w:eastAsia="zh-CN"/>
        </w:rPr>
        <w:t>民勤启源新能源有限公司</w:t>
      </w:r>
      <w:r>
        <w:rPr>
          <w:rFonts w:hint="default" w:ascii="Times New Roman" w:hAnsi="Times New Roman" w:eastAsia="宋体" w:cs="Times New Roman"/>
          <w:color w:val="444444"/>
          <w:sz w:val="24"/>
          <w:szCs w:val="24"/>
          <w:vertAlign w:val="baseline"/>
        </w:rPr>
        <w:t>及第三方稳评公司</w:t>
      </w:r>
      <w:r>
        <w:rPr>
          <w:rFonts w:hint="default" w:ascii="Times New Roman" w:hAnsi="Times New Roman" w:eastAsia="宋体" w:cs="Times New Roman"/>
          <w:color w:val="444444"/>
          <w:sz w:val="24"/>
          <w:szCs w:val="24"/>
          <w:vertAlign w:val="baseline"/>
          <w:lang w:eastAsia="zh-CN"/>
        </w:rPr>
        <w:t>甘肃</w:t>
      </w:r>
      <w:r>
        <w:rPr>
          <w:rFonts w:hint="eastAsia" w:ascii="Times New Roman" w:hAnsi="Times New Roman" w:cs="Times New Roman"/>
          <w:color w:val="444444"/>
          <w:sz w:val="24"/>
          <w:szCs w:val="24"/>
          <w:vertAlign w:val="baseline"/>
          <w:lang w:val="en-US" w:eastAsia="zh-CN"/>
        </w:rPr>
        <w:t>圣中环保科技</w:t>
      </w:r>
      <w:r>
        <w:rPr>
          <w:rFonts w:hint="default" w:ascii="Times New Roman" w:hAnsi="Times New Roman" w:eastAsia="宋体" w:cs="Times New Roman"/>
          <w:color w:val="444444"/>
          <w:sz w:val="24"/>
          <w:szCs w:val="24"/>
          <w:vertAlign w:val="baseline"/>
          <w:lang w:eastAsia="zh-CN"/>
        </w:rPr>
        <w:t>有限公司</w:t>
      </w:r>
      <w:r>
        <w:rPr>
          <w:rFonts w:hint="default" w:ascii="Times New Roman" w:hAnsi="Times New Roman" w:eastAsia="宋体" w:cs="Times New Roman"/>
          <w:color w:val="444444"/>
          <w:sz w:val="24"/>
          <w:szCs w:val="24"/>
          <w:vertAlign w:val="baseline"/>
        </w:rPr>
        <w:t>反映情况。反映情况必须客观真实，以单位名义反映情况的材料需加盖单位公章，以个人名义反映情况的材料应提供有效的联系方式。</w:t>
      </w:r>
    </w:p>
    <w:p w14:paraId="114789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五、公示周期</w:t>
      </w:r>
    </w:p>
    <w:p w14:paraId="0149FB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自2025年</w:t>
      </w:r>
      <w:r>
        <w:rPr>
          <w:rFonts w:hint="eastAsia" w:cs="Times New Roman"/>
          <w:color w:val="444444"/>
          <w:sz w:val="24"/>
          <w:szCs w:val="24"/>
          <w:vertAlign w:val="baseline"/>
          <w:lang w:val="en-US" w:eastAsia="zh-CN"/>
        </w:rPr>
        <w:t>10</w:t>
      </w:r>
      <w:r>
        <w:rPr>
          <w:rFonts w:hint="default" w:ascii="Times New Roman" w:hAnsi="Times New Roman" w:eastAsia="宋体" w:cs="Times New Roman"/>
          <w:color w:val="444444"/>
          <w:sz w:val="24"/>
          <w:szCs w:val="24"/>
          <w:vertAlign w:val="baseline"/>
        </w:rPr>
        <w:t>月</w:t>
      </w:r>
      <w:r>
        <w:rPr>
          <w:rFonts w:hint="eastAsia" w:cs="Times New Roman"/>
          <w:color w:val="444444"/>
          <w:sz w:val="24"/>
          <w:szCs w:val="24"/>
          <w:vertAlign w:val="baseline"/>
          <w:lang w:val="en-US" w:eastAsia="zh-CN"/>
        </w:rPr>
        <w:t>29</w:t>
      </w:r>
      <w:r>
        <w:rPr>
          <w:rFonts w:hint="default" w:ascii="Times New Roman" w:hAnsi="Times New Roman" w:eastAsia="宋体" w:cs="Times New Roman"/>
          <w:color w:val="444444"/>
          <w:sz w:val="24"/>
          <w:szCs w:val="24"/>
          <w:vertAlign w:val="baseline"/>
        </w:rPr>
        <w:t>日</w:t>
      </w:r>
      <w:r>
        <w:rPr>
          <w:rFonts w:hint="eastAsia" w:cs="Times New Roman"/>
          <w:color w:val="444444"/>
          <w:sz w:val="24"/>
          <w:szCs w:val="24"/>
          <w:vertAlign w:val="baseline"/>
          <w:lang w:val="en-US" w:eastAsia="zh-CN"/>
        </w:rPr>
        <w:t>至11</w:t>
      </w:r>
      <w:r>
        <w:rPr>
          <w:rFonts w:hint="default" w:ascii="Times New Roman" w:hAnsi="Times New Roman" w:eastAsia="宋体" w:cs="Times New Roman"/>
          <w:color w:val="444444"/>
          <w:sz w:val="24"/>
          <w:szCs w:val="24"/>
          <w:vertAlign w:val="baseline"/>
        </w:rPr>
        <w:t>月</w:t>
      </w:r>
      <w:r>
        <w:rPr>
          <w:rFonts w:hint="eastAsia" w:cs="Times New Roman"/>
          <w:color w:val="444444"/>
          <w:sz w:val="24"/>
          <w:szCs w:val="24"/>
          <w:vertAlign w:val="baseline"/>
          <w:lang w:val="en-US" w:eastAsia="zh-CN"/>
        </w:rPr>
        <w:t>2</w:t>
      </w:r>
      <w:r>
        <w:rPr>
          <w:rFonts w:hint="default" w:ascii="Times New Roman" w:hAnsi="Times New Roman" w:eastAsia="宋体" w:cs="Times New Roman"/>
          <w:color w:val="444444"/>
          <w:sz w:val="24"/>
          <w:szCs w:val="24"/>
          <w:vertAlign w:val="baseline"/>
        </w:rPr>
        <w:t>日</w:t>
      </w:r>
      <w:r>
        <w:rPr>
          <w:rFonts w:hint="default" w:ascii="Times New Roman" w:hAnsi="Times New Roman" w:eastAsia="宋体" w:cs="Times New Roman"/>
          <w:color w:val="444444"/>
          <w:sz w:val="24"/>
          <w:szCs w:val="24"/>
          <w:vertAlign w:val="baseline"/>
        </w:rPr>
        <w:t>。</w:t>
      </w:r>
    </w:p>
    <w:p w14:paraId="125CE6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六、联系方式</w:t>
      </w:r>
    </w:p>
    <w:p w14:paraId="0FE43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eastAsia" w:ascii="Times New Roman" w:hAnsi="Times New Roman" w:eastAsia="宋体" w:cs="Times New Roman"/>
          <w:color w:val="444444"/>
          <w:sz w:val="24"/>
          <w:szCs w:val="24"/>
          <w:vertAlign w:val="baseline"/>
          <w:lang w:val="en-US" w:eastAsia="zh-CN"/>
        </w:rPr>
      </w:pPr>
      <w:r>
        <w:rPr>
          <w:rStyle w:val="6"/>
          <w:rFonts w:hint="default" w:ascii="Times New Roman" w:hAnsi="Times New Roman" w:eastAsia="宋体" w:cs="Times New Roman"/>
          <w:b/>
          <w:bCs/>
          <w:color w:val="444444"/>
          <w:sz w:val="24"/>
          <w:szCs w:val="24"/>
          <w:vertAlign w:val="baseline"/>
        </w:rPr>
        <w:t>1.建设单位：</w:t>
      </w:r>
      <w:r>
        <w:rPr>
          <w:rFonts w:hint="eastAsia" w:ascii="Times New Roman" w:hAnsi="Times New Roman" w:eastAsia="宋体" w:cs="Times New Roman"/>
          <w:color w:val="444444"/>
          <w:sz w:val="24"/>
          <w:szCs w:val="24"/>
          <w:vertAlign w:val="baseline"/>
          <w:lang w:val="en-US" w:eastAsia="zh-CN"/>
        </w:rPr>
        <w:t>民勤启源新能源有限公司</w:t>
      </w:r>
    </w:p>
    <w:p w14:paraId="11670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b/>
          <w:bCs/>
          <w:color w:val="444444"/>
          <w:sz w:val="24"/>
          <w:szCs w:val="24"/>
          <w:vertAlign w:val="baseline"/>
        </w:rPr>
        <w:t>联系人：</w:t>
      </w:r>
      <w:r>
        <w:rPr>
          <w:rFonts w:hint="eastAsia" w:cs="Times New Roman"/>
          <w:color w:val="444444"/>
          <w:sz w:val="24"/>
          <w:szCs w:val="24"/>
          <w:vertAlign w:val="baseline"/>
          <w:lang w:val="en-US" w:eastAsia="zh-CN"/>
        </w:rPr>
        <w:t>田永强</w:t>
      </w:r>
    </w:p>
    <w:p w14:paraId="79A6F6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b/>
          <w:bCs/>
          <w:color w:val="444444"/>
          <w:sz w:val="24"/>
          <w:szCs w:val="24"/>
          <w:vertAlign w:val="baseline"/>
        </w:rPr>
        <w:t>联系电话：</w:t>
      </w:r>
      <w:r>
        <w:rPr>
          <w:rFonts w:hint="eastAsia" w:cs="Times New Roman"/>
          <w:color w:val="444444"/>
          <w:sz w:val="24"/>
          <w:szCs w:val="24"/>
          <w:vertAlign w:val="baseline"/>
          <w:lang w:val="en-US" w:eastAsia="zh-CN"/>
        </w:rPr>
        <w:t>17339802610</w:t>
      </w:r>
    </w:p>
    <w:p w14:paraId="60A93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rPr>
      </w:pPr>
      <w:r>
        <w:rPr>
          <w:rStyle w:val="6"/>
          <w:rFonts w:hint="default" w:ascii="Times New Roman" w:hAnsi="Times New Roman" w:eastAsia="宋体" w:cs="Times New Roman"/>
          <w:b/>
          <w:bCs/>
          <w:color w:val="444444"/>
          <w:sz w:val="24"/>
          <w:szCs w:val="24"/>
          <w:vertAlign w:val="baseline"/>
        </w:rPr>
        <w:t>2.第三方稳评公司：</w:t>
      </w:r>
      <w:r>
        <w:rPr>
          <w:rFonts w:hint="default" w:ascii="Times New Roman" w:hAnsi="Times New Roman" w:eastAsia="宋体" w:cs="Times New Roman"/>
          <w:color w:val="444444"/>
          <w:sz w:val="24"/>
          <w:szCs w:val="24"/>
          <w:vertAlign w:val="baseline"/>
          <w:lang w:eastAsia="zh-CN"/>
        </w:rPr>
        <w:t>甘肃</w:t>
      </w:r>
      <w:r>
        <w:rPr>
          <w:rFonts w:hint="eastAsia" w:cs="Times New Roman"/>
          <w:color w:val="444444"/>
          <w:sz w:val="24"/>
          <w:szCs w:val="24"/>
          <w:vertAlign w:val="baseline"/>
          <w:lang w:val="en-US" w:eastAsia="zh-CN"/>
        </w:rPr>
        <w:t>圣中环保科技</w:t>
      </w:r>
      <w:r>
        <w:rPr>
          <w:rFonts w:hint="default" w:ascii="Times New Roman" w:hAnsi="Times New Roman" w:eastAsia="宋体" w:cs="Times New Roman"/>
          <w:color w:val="444444"/>
          <w:sz w:val="24"/>
          <w:szCs w:val="24"/>
          <w:vertAlign w:val="baseline"/>
          <w:lang w:eastAsia="zh-CN"/>
        </w:rPr>
        <w:t>有限公司</w:t>
      </w:r>
    </w:p>
    <w:p w14:paraId="655BF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b/>
          <w:bCs/>
          <w:color w:val="444444"/>
          <w:sz w:val="24"/>
          <w:szCs w:val="24"/>
          <w:vertAlign w:val="baseline"/>
        </w:rPr>
        <w:t>联系人：</w:t>
      </w:r>
      <w:r>
        <w:rPr>
          <w:rFonts w:hint="default" w:ascii="Times New Roman" w:hAnsi="Times New Roman" w:eastAsia="宋体" w:cs="Times New Roman"/>
          <w:color w:val="444444"/>
          <w:sz w:val="24"/>
          <w:szCs w:val="24"/>
          <w:vertAlign w:val="baseline"/>
          <w:lang w:val="en-US" w:eastAsia="zh-CN"/>
        </w:rPr>
        <w:t>高经理</w:t>
      </w:r>
    </w:p>
    <w:p w14:paraId="36C43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rPr>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b/>
          <w:bCs/>
          <w:color w:val="444444"/>
          <w:sz w:val="24"/>
          <w:szCs w:val="24"/>
          <w:vertAlign w:val="baseline"/>
        </w:rPr>
        <w:t>联系电话：</w:t>
      </w:r>
      <w:r>
        <w:rPr>
          <w:rFonts w:hint="default" w:ascii="Times New Roman" w:hAnsi="Times New Roman" w:eastAsia="宋体" w:cs="Times New Roman"/>
          <w:color w:val="444444"/>
          <w:sz w:val="24"/>
          <w:szCs w:val="24"/>
          <w:vertAlign w:val="baseline"/>
          <w:lang w:val="en-US" w:eastAsia="zh-CN"/>
        </w:rPr>
        <w:t>13893581515</w:t>
      </w:r>
    </w:p>
    <w:p w14:paraId="082EB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vertAlign w:val="baseline"/>
        </w:rPr>
        <w:t> </w:t>
      </w:r>
    </w:p>
    <w:p w14:paraId="02F240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960" w:firstLineChars="4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color w:val="444444"/>
          <w:sz w:val="24"/>
          <w:szCs w:val="24"/>
          <w:vertAlign w:val="baseline"/>
        </w:rPr>
        <w:t>特此公示</w:t>
      </w:r>
      <w:r>
        <w:rPr>
          <w:rFonts w:hint="eastAsia" w:cs="Times New Roman"/>
          <w:color w:val="444444"/>
          <w:sz w:val="24"/>
          <w:szCs w:val="24"/>
          <w:vertAlign w:val="baseline"/>
          <w:lang w:eastAsia="zh-CN"/>
        </w:rPr>
        <w:t>！</w:t>
      </w:r>
    </w:p>
    <w:p w14:paraId="5B4632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444444"/>
          <w:sz w:val="24"/>
          <w:szCs w:val="24"/>
        </w:rPr>
      </w:pPr>
      <w:r>
        <w:rPr>
          <w:rFonts w:hint="default" w:ascii="Times New Roman" w:hAnsi="Times New Roman" w:eastAsia="宋体" w:cs="Times New Roman"/>
          <w:color w:val="444444"/>
          <w:sz w:val="24"/>
          <w:szCs w:val="24"/>
        </w:rPr>
        <w:t> </w:t>
      </w:r>
    </w:p>
    <w:p w14:paraId="1E8F6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280" w:firstLineChars="2200"/>
        <w:jc w:val="both"/>
        <w:rPr>
          <w:rFonts w:hint="eastAsia" w:ascii="Times New Roman" w:hAnsi="Times New Roman" w:eastAsia="宋体" w:cs="Times New Roman"/>
          <w:color w:val="444444"/>
          <w:sz w:val="24"/>
          <w:szCs w:val="24"/>
          <w:vertAlign w:val="baseline"/>
          <w:lang w:val="en-US" w:eastAsia="zh-CN"/>
        </w:rPr>
      </w:pPr>
      <w:r>
        <w:rPr>
          <w:rFonts w:hint="eastAsia" w:ascii="Times New Roman" w:hAnsi="Times New Roman" w:eastAsia="宋体" w:cs="Times New Roman"/>
          <w:color w:val="444444"/>
          <w:sz w:val="24"/>
          <w:szCs w:val="24"/>
          <w:vertAlign w:val="baseline"/>
          <w:lang w:val="en-US" w:eastAsia="zh-CN"/>
        </w:rPr>
        <w:t>民勤启源新能源有限公司</w:t>
      </w:r>
    </w:p>
    <w:p w14:paraId="7E78A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280" w:firstLineChars="2200"/>
        <w:jc w:val="both"/>
        <w:rPr>
          <w:rFonts w:hint="default" w:ascii="Times New Roman" w:hAnsi="Times New Roman" w:eastAsia="宋体" w:cs="Times New Roman"/>
          <w:color w:val="444444"/>
          <w:sz w:val="24"/>
          <w:szCs w:val="24"/>
          <w:vertAlign w:val="baseline"/>
          <w:lang w:eastAsia="zh-CN"/>
        </w:rPr>
      </w:pPr>
      <w:r>
        <w:rPr>
          <w:rFonts w:hint="default" w:ascii="Times New Roman" w:hAnsi="Times New Roman" w:eastAsia="宋体" w:cs="Times New Roman"/>
          <w:color w:val="444444"/>
          <w:sz w:val="24"/>
          <w:szCs w:val="24"/>
          <w:vertAlign w:val="baseline"/>
          <w:lang w:eastAsia="zh-CN"/>
        </w:rPr>
        <w:t>甘肃</w:t>
      </w:r>
      <w:r>
        <w:rPr>
          <w:rFonts w:hint="eastAsia" w:cs="Times New Roman"/>
          <w:color w:val="444444"/>
          <w:sz w:val="24"/>
          <w:szCs w:val="24"/>
          <w:vertAlign w:val="baseline"/>
          <w:lang w:val="en-US" w:eastAsia="zh-CN"/>
        </w:rPr>
        <w:t>圣中环保科技</w:t>
      </w:r>
      <w:r>
        <w:rPr>
          <w:rFonts w:hint="default" w:ascii="Times New Roman" w:hAnsi="Times New Roman" w:eastAsia="宋体" w:cs="Times New Roman"/>
          <w:color w:val="444444"/>
          <w:sz w:val="24"/>
          <w:szCs w:val="24"/>
          <w:vertAlign w:val="baseline"/>
          <w:lang w:eastAsia="zh-CN"/>
        </w:rPr>
        <w:t>有限公司</w:t>
      </w:r>
    </w:p>
    <w:p w14:paraId="572E9D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760" w:firstLineChars="2400"/>
        <w:jc w:val="both"/>
        <w:rPr>
          <w:rFonts w:hint="default" w:ascii="Times New Roman" w:hAnsi="Times New Roman" w:eastAsia="宋体" w:cs="Times New Roman"/>
          <w:sz w:val="24"/>
          <w:szCs w:val="24"/>
        </w:rPr>
      </w:pPr>
      <w:r>
        <w:rPr>
          <w:rFonts w:hint="default" w:ascii="Times New Roman" w:hAnsi="Times New Roman" w:eastAsia="宋体" w:cs="Times New Roman"/>
          <w:color w:val="444444"/>
          <w:sz w:val="24"/>
          <w:szCs w:val="24"/>
        </w:rPr>
        <w:t> 2025年1</w:t>
      </w:r>
      <w:r>
        <w:rPr>
          <w:rFonts w:hint="eastAsia" w:cs="Times New Roman"/>
          <w:color w:val="444444"/>
          <w:sz w:val="24"/>
          <w:szCs w:val="24"/>
          <w:lang w:val="en-US" w:eastAsia="zh-CN"/>
        </w:rPr>
        <w:t>0</w:t>
      </w:r>
      <w:r>
        <w:rPr>
          <w:rFonts w:hint="default" w:ascii="Times New Roman" w:hAnsi="Times New Roman" w:eastAsia="宋体" w:cs="Times New Roman"/>
          <w:color w:val="444444"/>
          <w:sz w:val="24"/>
          <w:szCs w:val="24"/>
        </w:rPr>
        <w:t>月</w:t>
      </w:r>
      <w:r>
        <w:rPr>
          <w:rFonts w:hint="eastAsia" w:cs="Times New Roman"/>
          <w:color w:val="444444"/>
          <w:sz w:val="24"/>
          <w:szCs w:val="24"/>
          <w:lang w:val="en-US" w:eastAsia="zh-CN"/>
        </w:rPr>
        <w:t>29</w:t>
      </w:r>
      <w:r>
        <w:rPr>
          <w:rFonts w:hint="default" w:ascii="Times New Roman" w:hAnsi="Times New Roman" w:eastAsia="宋体" w:cs="Times New Roman"/>
          <w:color w:val="444444"/>
          <w:sz w:val="24"/>
          <w:szCs w:val="24"/>
        </w:rPr>
        <w:t>日</w:t>
      </w:r>
    </w:p>
    <w:p w14:paraId="3CD379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rPr>
          <w:rFonts w:hint="eastAsia" w:ascii="微软雅黑" w:hAnsi="微软雅黑" w:eastAsia="微软雅黑" w:cs="微软雅黑"/>
        </w:rPr>
      </w:pPr>
    </w:p>
    <w:p w14:paraId="25BFE751"/>
    <w:bookmarkEnd w:i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E18A9"/>
    <w:rsid w:val="11E07EE6"/>
    <w:rsid w:val="31DA6991"/>
    <w:rsid w:val="4323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Times New Roman" w:hAnsi="Times New Roman" w:eastAsia="宋体" w:cs="Times New Roman"/>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5"/>
      <w:szCs w:val="25"/>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样式 宋体 首行缩进:  0.99 厘米 行距: 固定值 28 磅"/>
    <w:basedOn w:val="1"/>
    <w:qFormat/>
    <w:uiPriority w:val="0"/>
    <w:pPr>
      <w:spacing w:line="560" w:lineRule="exact"/>
      <w:ind w:firstLine="560" w:firstLineChars="200"/>
    </w:pPr>
    <w:rPr>
      <w:rFonts w:ascii="宋体" w:hAnsi="宋体"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1783</Words>
  <Characters>1915</Characters>
  <Lines>0</Lines>
  <Paragraphs>0</Paragraphs>
  <TotalTime>7</TotalTime>
  <ScaleCrop>false</ScaleCrop>
  <LinksUpToDate>false</LinksUpToDate>
  <CharactersWithSpaces>1918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2025-01-14T12:45:00Z</dcterms:created>
  <dc:creator>李晓雅</dc:creator>
  <cp:lastModifiedBy>雅々</cp:lastModifiedBy>
  <dcterms:modified xsi:type="dcterms:W3CDTF">2025-10-29T01:33:17Z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78B9192A49EC46938FAA881DA172BEB7_13</vt:lpwstr>
  </property>
  <property fmtid="{D5CDD505-2E9C-101B-9397-08002B2CF9AE}" pid="4" name="KSOTemplateDocerSaveRecord">
    <vt:lpwstr>eyJoZGlkIjoiMzMxOGM4ZjM5MDZmNDhjMTViNmQ4NGRhYjhmMmI0YjYiLCJ1c2VySWQiOiIzNjQwMDA0NDEifQ==</vt:lpwstr>
  </property>
</Properties>
</file>