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AE6E0">
      <w:pPr>
        <w:pStyle w:val="8"/>
        <w:keepNext w:val="0"/>
        <w:keepLines w:val="0"/>
        <w:pageBreakBefore w:val="0"/>
        <w:widowControl w:val="0"/>
        <w:kinsoku/>
        <w:wordWrap/>
        <w:overflowPunct/>
        <w:autoSpaceDE/>
        <w:autoSpaceDN/>
        <w:bidi w:val="0"/>
        <w:snapToGrid/>
        <w:spacing w:line="560" w:lineRule="exact"/>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定西市临洮县洮河如意湾国家AAA级旅游景区</w:t>
      </w:r>
    </w:p>
    <w:p w14:paraId="3F50464A">
      <w:pPr>
        <w:pStyle w:val="8"/>
        <w:keepNext w:val="0"/>
        <w:keepLines w:val="0"/>
        <w:pageBreakBefore w:val="0"/>
        <w:widowControl w:val="0"/>
        <w:kinsoku/>
        <w:wordWrap/>
        <w:overflowPunct/>
        <w:autoSpaceDE/>
        <w:autoSpaceDN/>
        <w:bidi w:val="0"/>
        <w:snapToGrid/>
        <w:spacing w:line="560" w:lineRule="exact"/>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水上会客厅招商公告</w:t>
      </w:r>
    </w:p>
    <w:p w14:paraId="7A23DBFA">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洮河如意湾国家AAA级旅游景区位于甘肃省定西市临洮县太石镇G75兰海高速太石服务区，是甘肃省重要的“路衍经济+交旅融合”示范项目。</w:t>
      </w:r>
    </w:p>
    <w:p w14:paraId="76102E5F">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充分利用高速公路服务区的交通优势，以“花香洮河·水韵太石”为主题，规划建设了临水休闲区、花海景观区、房车露营区、亲子乐园和美食品鉴区五大功能分区。核心业态包括淘淘兔乐园、美食街、牡丹园、水上运动项目等，致力于打造集“吃、住、行、游、购、娱”于一体的旅游目的地。</w:t>
      </w:r>
    </w:p>
    <w:p w14:paraId="625A0E99">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洮河如意湾不仅丰富了交通与旅游融合发展的新模式，也为当地旅游业和区域经济发展注入了新的活力。自开园以来，已接待</w:t>
      </w:r>
      <w:r>
        <w:rPr>
          <w:rFonts w:hint="default" w:ascii="仿宋_GB2312" w:hAnsi="仿宋_GB2312" w:eastAsia="仿宋_GB2312" w:cs="仿宋_GB2312"/>
          <w:sz w:val="32"/>
          <w:szCs w:val="32"/>
          <w:highlight w:val="none"/>
          <w:woUserID w:val="1"/>
        </w:rPr>
        <w:t>超120万人次</w:t>
      </w:r>
      <w:r>
        <w:rPr>
          <w:rFonts w:hint="eastAsia" w:ascii="仿宋_GB2312" w:hAnsi="仿宋_GB2312" w:eastAsia="仿宋_GB2312" w:cs="仿宋_GB2312"/>
          <w:sz w:val="32"/>
          <w:szCs w:val="32"/>
          <w:highlight w:val="none"/>
        </w:rPr>
        <w:t>游客，成为兰州及周边地区的新兴旅游热点。</w:t>
      </w:r>
    </w:p>
    <w:p w14:paraId="1B8E66D8">
      <w:pPr>
        <w:pStyle w:val="5"/>
        <w:keepNext w:val="0"/>
        <w:keepLines w:val="0"/>
        <w:pageBreakBefore w:val="0"/>
        <w:widowControl w:val="0"/>
        <w:numPr>
          <w:ilvl w:val="0"/>
          <w:numId w:val="0"/>
        </w:numPr>
        <w:kinsoku/>
        <w:wordWrap/>
        <w:overflowPunct/>
        <w:topLinePunct w:val="0"/>
        <w:autoSpaceDE/>
        <w:autoSpaceDN/>
        <w:bidi w:val="0"/>
        <w:adjustRightInd w:val="0"/>
        <w:snapToGrid/>
        <w:spacing w:before="0" w:after="0" w:afterLines="0"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水上会客厅地处</w:t>
      </w:r>
      <w:r>
        <w:rPr>
          <w:rFonts w:hint="eastAsia" w:ascii="仿宋_GB2312" w:hAnsi="仿宋_GB2312" w:eastAsia="仿宋_GB2312" w:cs="仿宋_GB2312"/>
          <w:sz w:val="32"/>
          <w:szCs w:val="32"/>
          <w:highlight w:val="none"/>
          <w:lang w:val="en-US" w:eastAsia="zh-CN"/>
        </w:rPr>
        <w:t>洮河如意湾景区</w:t>
      </w:r>
      <w:r>
        <w:rPr>
          <w:rFonts w:hint="eastAsia" w:ascii="仿宋_GB2312" w:hAnsi="仿宋_GB2312" w:eastAsia="仿宋_GB2312" w:cs="仿宋_GB2312"/>
          <w:sz w:val="32"/>
          <w:szCs w:val="32"/>
          <w:highlight w:val="none"/>
        </w:rPr>
        <w:t>核心区域，享有广阔的滨水空间。为深度挖掘旅游资源价值，丰富区域四季文旅业态，</w:t>
      </w:r>
      <w:r>
        <w:rPr>
          <w:rFonts w:hint="eastAsia" w:ascii="仿宋_GB2312" w:hAnsi="仿宋_GB2312" w:eastAsia="仿宋_GB2312" w:cs="仿宋_GB2312"/>
          <w:b w:val="0"/>
          <w:sz w:val="32"/>
          <w:szCs w:val="32"/>
        </w:rPr>
        <w:t>水上会客厅总面积2400平方米，室内共三层</w:t>
      </w:r>
      <w:r>
        <w:rPr>
          <w:rFonts w:hint="eastAsia" w:ascii="仿宋_GB2312" w:hAnsi="仿宋_GB2312" w:eastAsia="仿宋_GB2312" w:cs="仿宋_GB2312"/>
          <w:b w:val="0"/>
          <w:sz w:val="32"/>
          <w:szCs w:val="32"/>
          <w:lang w:eastAsia="zh-CN"/>
        </w:rPr>
        <w:t>。</w:t>
      </w:r>
    </w:p>
    <w:p w14:paraId="11AB534D">
      <w:pPr>
        <w:pStyle w:val="5"/>
        <w:keepNext w:val="0"/>
        <w:keepLines w:val="0"/>
        <w:pageBreakBefore w:val="0"/>
        <w:widowControl w:val="0"/>
        <w:numPr>
          <w:ilvl w:val="0"/>
          <w:numId w:val="1"/>
        </w:numPr>
        <w:kinsoku/>
        <w:wordWrap/>
        <w:overflowPunct/>
        <w:topLinePunct w:val="0"/>
        <w:autoSpaceDE/>
        <w:autoSpaceDN/>
        <w:bidi w:val="0"/>
        <w:adjustRightInd w:val="0"/>
        <w:snapToGrid/>
        <w:spacing w:before="0" w:after="0" w:afterLines="0"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招商意向业态及合作亮点</w:t>
      </w:r>
    </w:p>
    <w:p w14:paraId="4E3B13F4">
      <w:pPr>
        <w:pStyle w:val="5"/>
        <w:keepNext w:val="0"/>
        <w:keepLines w:val="0"/>
        <w:pageBreakBefore w:val="0"/>
        <w:widowControl w:val="0"/>
        <w:numPr>
          <w:ilvl w:val="0"/>
          <w:numId w:val="2"/>
        </w:numPr>
        <w:kinsoku/>
        <w:wordWrap/>
        <w:overflowPunct/>
        <w:topLinePunct w:val="0"/>
        <w:autoSpaceDE/>
        <w:autoSpaceDN/>
        <w:bidi w:val="0"/>
        <w:adjustRightInd w:val="0"/>
        <w:snapToGrid/>
        <w:spacing w:before="0" w:after="0" w:afterLines="0" w:line="560" w:lineRule="exact"/>
        <w:ind w:left="0" w:leftChars="0" w:firstLine="0" w:firstLineChars="0"/>
        <w:textAlignment w:val="auto"/>
        <w:rPr>
          <w:rStyle w:val="11"/>
          <w:rFonts w:hint="eastAsia" w:ascii="仿宋_GB2312" w:hAnsi="仿宋_GB2312" w:eastAsia="仿宋_GB2312" w:cs="仿宋_GB2312"/>
          <w:b/>
          <w:sz w:val="32"/>
          <w:szCs w:val="32"/>
          <w:highlight w:val="none"/>
        </w:rPr>
      </w:pPr>
      <w:r>
        <w:rPr>
          <w:rStyle w:val="11"/>
          <w:rFonts w:hint="eastAsia" w:ascii="仿宋_GB2312" w:hAnsi="仿宋_GB2312" w:eastAsia="仿宋_GB2312" w:cs="仿宋_GB2312"/>
          <w:sz w:val="32"/>
          <w:szCs w:val="32"/>
          <w:highlight w:val="none"/>
          <w:lang w:val="en-US" w:eastAsia="zh-CN"/>
          <w:woUserID w:val="1"/>
        </w:rPr>
        <w:t xml:space="preserve">  </w:t>
      </w:r>
      <w:r>
        <w:rPr>
          <w:rStyle w:val="11"/>
          <w:rFonts w:hint="default" w:ascii="仿宋_GB2312" w:hAnsi="仿宋_GB2312" w:eastAsia="仿宋_GB2312" w:cs="仿宋_GB2312"/>
          <w:sz w:val="32"/>
          <w:szCs w:val="32"/>
          <w:highlight w:val="none"/>
          <w:lang w:eastAsia="zh-CN"/>
          <w:woUserID w:val="1"/>
        </w:rPr>
        <w:t>（一）</w:t>
      </w:r>
      <w:r>
        <w:rPr>
          <w:rStyle w:val="11"/>
          <w:rFonts w:hint="eastAsia" w:ascii="仿宋_GB2312" w:hAnsi="仿宋_GB2312" w:eastAsia="仿宋_GB2312" w:cs="仿宋_GB2312"/>
          <w:sz w:val="32"/>
          <w:szCs w:val="32"/>
          <w:highlight w:val="none"/>
          <w:lang w:val="en-US" w:eastAsia="zh-CN"/>
          <w:woUserID w:val="1"/>
        </w:rPr>
        <w:t>水上会客厅意向业态招商</w:t>
      </w:r>
    </w:p>
    <w:p w14:paraId="40AB6ACF">
      <w:pPr>
        <w:pStyle w:val="5"/>
        <w:keepNext w:val="0"/>
        <w:keepLines w:val="0"/>
        <w:pageBreakBefore w:val="0"/>
        <w:widowControl w:val="0"/>
        <w:numPr>
          <w:ilvl w:val="0"/>
          <w:numId w:val="2"/>
        </w:numPr>
        <w:kinsoku/>
        <w:wordWrap/>
        <w:overflowPunct/>
        <w:topLinePunct w:val="0"/>
        <w:autoSpaceDE/>
        <w:autoSpaceDN/>
        <w:bidi w:val="0"/>
        <w:adjustRightInd w:val="0"/>
        <w:snapToGrid/>
        <w:spacing w:before="0" w:after="0" w:afterLines="0" w:line="560" w:lineRule="exact"/>
        <w:ind w:left="0" w:leftChars="0" w:firstLine="0" w:firstLineChars="0"/>
        <w:textAlignment w:val="auto"/>
        <w:rPr>
          <w:rStyle w:val="11"/>
          <w:rFonts w:hint="eastAsia" w:ascii="仿宋_GB2312" w:hAnsi="仿宋_GB2312" w:eastAsia="仿宋_GB2312" w:cs="仿宋_GB2312"/>
          <w:b w:val="0"/>
          <w:bCs/>
          <w:sz w:val="32"/>
          <w:szCs w:val="32"/>
          <w:highlight w:val="none"/>
        </w:rPr>
      </w:pPr>
      <w:r>
        <w:rPr>
          <w:rStyle w:val="11"/>
          <w:rFonts w:hint="eastAsia" w:ascii="仿宋_GB2312" w:hAnsi="仿宋_GB2312" w:eastAsia="仿宋_GB2312" w:cs="仿宋_GB2312"/>
          <w:sz w:val="32"/>
          <w:szCs w:val="32"/>
          <w:highlight w:val="none"/>
          <w:lang w:val="en-US" w:eastAsia="zh-CN"/>
          <w:woUserID w:val="1"/>
        </w:rPr>
        <w:t xml:space="preserve"> </w:t>
      </w:r>
      <w:r>
        <w:rPr>
          <w:rStyle w:val="11"/>
          <w:rFonts w:hint="eastAsia" w:ascii="仿宋_GB2312" w:hAnsi="仿宋_GB2312" w:eastAsia="仿宋_GB2312" w:cs="仿宋_GB2312"/>
          <w:b w:val="0"/>
          <w:bCs/>
          <w:sz w:val="32"/>
          <w:szCs w:val="32"/>
          <w:highlight w:val="none"/>
          <w:lang w:val="en-US" w:eastAsia="zh-CN"/>
          <w:woUserID w:val="1"/>
        </w:rPr>
        <w:t xml:space="preserve">  1.</w:t>
      </w:r>
      <w:r>
        <w:rPr>
          <w:rStyle w:val="11"/>
          <w:rFonts w:hint="eastAsia" w:ascii="仿宋_GB2312" w:hAnsi="仿宋_GB2312" w:eastAsia="仿宋_GB2312" w:cs="仿宋_GB2312"/>
          <w:b w:val="0"/>
          <w:bCs/>
          <w:sz w:val="32"/>
          <w:szCs w:val="32"/>
          <w:highlight w:val="none"/>
        </w:rPr>
        <w:t>文化主题餐饮类</w:t>
      </w:r>
    </w:p>
    <w:p w14:paraId="5188261C">
      <w:pPr>
        <w:pStyle w:val="5"/>
        <w:keepNext w:val="0"/>
        <w:keepLines w:val="0"/>
        <w:pageBreakBefore w:val="0"/>
        <w:widowControl w:val="0"/>
        <w:numPr>
          <w:ilvl w:val="0"/>
          <w:numId w:val="3"/>
        </w:numPr>
        <w:kinsoku/>
        <w:wordWrap/>
        <w:overflowPunct/>
        <w:topLinePunct w:val="0"/>
        <w:autoSpaceDE/>
        <w:autoSpaceDN/>
        <w:bidi w:val="0"/>
        <w:adjustRightInd w:val="0"/>
        <w:snapToGrid/>
        <w:spacing w:before="0" w:after="0" w:afterLines="0" w:line="560" w:lineRule="exact"/>
        <w:ind w:left="0" w:leftChars="0" w:firstLine="482" w:firstLineChars="0"/>
        <w:textAlignment w:val="auto"/>
        <w:rPr>
          <w:rStyle w:val="11"/>
          <w:rFonts w:hint="eastAsia" w:ascii="仿宋_GB2312" w:hAnsi="仿宋_GB2312" w:eastAsia="仿宋_GB2312" w:cs="仿宋_GB2312"/>
          <w:b w:val="0"/>
          <w:bCs/>
          <w:sz w:val="32"/>
          <w:szCs w:val="32"/>
        </w:rPr>
      </w:pPr>
      <w:r>
        <w:rPr>
          <w:rStyle w:val="11"/>
          <w:rFonts w:hint="eastAsia" w:ascii="仿宋_GB2312" w:hAnsi="仿宋_GB2312" w:eastAsia="仿宋_GB2312" w:cs="仿宋_GB2312"/>
          <w:b w:val="0"/>
          <w:bCs/>
          <w:sz w:val="32"/>
          <w:szCs w:val="32"/>
        </w:rPr>
        <w:t>利用水上会客厅的室内空间与文化氛围，填补景区高端文化餐饮空白，与美食街的大众小吃形成差异化：聚焦甘肃非遗小吃的精致化呈现，如临洮热面、岷县点心的非遗传承人现场制作体验，结合室内舒适环境，让游客在品尝美食的同时深入了解非遗文化。</w:t>
      </w:r>
    </w:p>
    <w:p w14:paraId="0AE41401">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rPr>
          <w:rStyle w:val="11"/>
          <w:rFonts w:hint="eastAsia" w:ascii="仿宋_GB2312" w:hAnsi="仿宋_GB2312" w:eastAsia="仿宋_GB2312" w:cs="仿宋_GB2312"/>
          <w:b w:val="0"/>
          <w:bCs/>
          <w:sz w:val="32"/>
          <w:szCs w:val="32"/>
        </w:rPr>
      </w:pPr>
      <w:r>
        <w:rPr>
          <w:rStyle w:val="11"/>
          <w:rFonts w:hint="eastAsia" w:ascii="仿宋_GB2312" w:hAnsi="仿宋_GB2312" w:eastAsia="仿宋_GB2312" w:cs="仿宋_GB2312"/>
          <w:b w:val="0"/>
          <w:bCs/>
          <w:sz w:val="32"/>
          <w:szCs w:val="32"/>
          <w:lang w:val="en-US" w:eastAsia="zh-CN"/>
          <w:woUserID w:val="1"/>
        </w:rPr>
        <w:t>2.</w:t>
      </w:r>
      <w:r>
        <w:rPr>
          <w:rStyle w:val="11"/>
          <w:rFonts w:hint="eastAsia" w:ascii="仿宋_GB2312" w:hAnsi="仿宋_GB2312" w:eastAsia="仿宋_GB2312" w:cs="仿宋_GB2312"/>
          <w:b w:val="0"/>
          <w:bCs/>
          <w:sz w:val="32"/>
          <w:szCs w:val="32"/>
        </w:rPr>
        <w:t>沉浸式文化体验类</w:t>
      </w:r>
    </w:p>
    <w:p w14:paraId="62A19073">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rPr>
          <w:rStyle w:val="11"/>
          <w:rFonts w:hint="eastAsia" w:ascii="仿宋_GB2312" w:hAnsi="仿宋_GB2312" w:eastAsia="仿宋_GB2312" w:cs="仿宋_GB2312"/>
          <w:b w:val="0"/>
          <w:bCs/>
          <w:sz w:val="32"/>
          <w:szCs w:val="32"/>
        </w:rPr>
      </w:pPr>
      <w:r>
        <w:rPr>
          <w:rStyle w:val="11"/>
          <w:rFonts w:hint="eastAsia" w:ascii="仿宋_GB2312" w:hAnsi="仿宋_GB2312" w:eastAsia="仿宋_GB2312" w:cs="仿宋_GB2312"/>
          <w:b w:val="0"/>
          <w:bCs/>
          <w:sz w:val="32"/>
          <w:szCs w:val="32"/>
        </w:rPr>
        <w:t>紧扣景区“文化+旅游”融合方向，利用水上会客厅的室内空间打造不受天气影响的沉浸式项目：通过虚拟现实技术</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rPr>
        <w:t>让游客身临其境感受，增强景区现有研学业态的科技感。</w:t>
      </w:r>
    </w:p>
    <w:p w14:paraId="3639E094">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rPr>
          <w:rStyle w:val="11"/>
          <w:rFonts w:hint="eastAsia" w:ascii="仿宋_GB2312" w:hAnsi="仿宋_GB2312" w:eastAsia="仿宋_GB2312" w:cs="仿宋_GB2312"/>
          <w:b w:val="0"/>
          <w:bCs/>
          <w:sz w:val="32"/>
          <w:szCs w:val="32"/>
        </w:rPr>
      </w:pPr>
      <w:r>
        <w:rPr>
          <w:rStyle w:val="11"/>
          <w:rFonts w:hint="eastAsia" w:ascii="仿宋_GB2312" w:hAnsi="仿宋_GB2312" w:eastAsia="仿宋_GB2312" w:cs="仿宋_GB2312"/>
          <w:b w:val="0"/>
          <w:bCs/>
          <w:sz w:val="32"/>
          <w:szCs w:val="32"/>
          <w:lang w:val="en-US" w:eastAsia="zh-CN"/>
        </w:rPr>
        <w:t>3.</w:t>
      </w:r>
      <w:r>
        <w:rPr>
          <w:rStyle w:val="11"/>
          <w:rFonts w:hint="eastAsia" w:ascii="仿宋_GB2312" w:hAnsi="仿宋_GB2312" w:eastAsia="仿宋_GB2312" w:cs="仿宋_GB2312"/>
          <w:b w:val="0"/>
          <w:bCs/>
          <w:sz w:val="32"/>
          <w:szCs w:val="32"/>
        </w:rPr>
        <w:t>文创零售与展销类</w:t>
      </w:r>
    </w:p>
    <w:p w14:paraId="6746C722">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rPr>
          <w:rStyle w:val="11"/>
          <w:rFonts w:hint="default" w:ascii="仿宋_GB2312" w:hAnsi="仿宋_GB2312" w:eastAsia="仿宋_GB2312" w:cs="仿宋_GB2312"/>
          <w:b w:val="0"/>
          <w:bCs/>
          <w:sz w:val="32"/>
          <w:szCs w:val="32"/>
          <w:woUserID w:val="1"/>
        </w:rPr>
      </w:pPr>
      <w:r>
        <w:rPr>
          <w:rStyle w:val="11"/>
          <w:rFonts w:hint="eastAsia" w:ascii="仿宋_GB2312" w:hAnsi="仿宋_GB2312" w:eastAsia="仿宋_GB2312" w:cs="仿宋_GB2312"/>
          <w:b w:val="0"/>
          <w:bCs/>
          <w:sz w:val="32"/>
          <w:szCs w:val="32"/>
        </w:rPr>
        <w:t>依托水上会客厅的核心位置与文化属性，打造高附加值的文创产品展示与销售平台</w:t>
      </w:r>
      <w:r>
        <w:rPr>
          <w:rStyle w:val="11"/>
          <w:rFonts w:hint="default" w:ascii="仿宋_GB2312" w:hAnsi="仿宋_GB2312" w:eastAsia="仿宋_GB2312" w:cs="仿宋_GB2312"/>
          <w:b w:val="0"/>
          <w:bCs/>
          <w:sz w:val="32"/>
          <w:szCs w:val="32"/>
          <w:woUserID w:val="1"/>
        </w:rPr>
        <w:t>。</w:t>
      </w:r>
    </w:p>
    <w:p w14:paraId="579E8297">
      <w:pPr>
        <w:pStyle w:val="5"/>
        <w:keepNext w:val="0"/>
        <w:keepLines w:val="0"/>
        <w:pageBreakBefore w:val="0"/>
        <w:widowControl w:val="0"/>
        <w:numPr>
          <w:ilvl w:val="0"/>
          <w:numId w:val="0"/>
        </w:numPr>
        <w:kinsoku/>
        <w:wordWrap/>
        <w:overflowPunct/>
        <w:topLinePunct w:val="0"/>
        <w:autoSpaceDE/>
        <w:autoSpaceDN/>
        <w:bidi w:val="0"/>
        <w:adjustRightInd w:val="0"/>
        <w:snapToGrid/>
        <w:spacing w:before="0" w:after="0" w:afterLines="0"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4.科普研学类</w:t>
      </w:r>
    </w:p>
    <w:p w14:paraId="1F7BA7B1">
      <w:pPr>
        <w:pStyle w:val="5"/>
        <w:keepNext w:val="0"/>
        <w:keepLines w:val="0"/>
        <w:pageBreakBefore w:val="0"/>
        <w:widowControl w:val="0"/>
        <w:numPr>
          <w:ilvl w:val="0"/>
          <w:numId w:val="0"/>
        </w:numPr>
        <w:kinsoku/>
        <w:wordWrap/>
        <w:overflowPunct/>
        <w:topLinePunct w:val="0"/>
        <w:autoSpaceDE/>
        <w:autoSpaceDN/>
        <w:bidi w:val="0"/>
        <w:adjustRightInd w:val="0"/>
        <w:snapToGrid/>
        <w:spacing w:before="0" w:after="0" w:afterLines="0"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打造多种主题的科普研学体验馆，涵盖自然科学、技术创新、环境保护等领域，通过互动展览和实践活动，激发游客对科学的兴趣，提升研学教育体验，让参观者在沉浸式环境中学习知识、探索未知。</w:t>
      </w:r>
    </w:p>
    <w:p w14:paraId="676433BC">
      <w:pPr>
        <w:pStyle w:val="5"/>
        <w:keepNext w:val="0"/>
        <w:keepLines w:val="0"/>
        <w:pageBreakBefore w:val="0"/>
        <w:widowControl w:val="0"/>
        <w:numPr>
          <w:ilvl w:val="0"/>
          <w:numId w:val="4"/>
        </w:numPr>
        <w:kinsoku/>
        <w:wordWrap/>
        <w:overflowPunct/>
        <w:topLinePunct w:val="0"/>
        <w:autoSpaceDE/>
        <w:autoSpaceDN/>
        <w:bidi w:val="0"/>
        <w:adjustRightInd w:val="0"/>
        <w:snapToGrid/>
        <w:spacing w:before="0" w:after="0" w:afterLines="0"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合作优势</w:t>
      </w:r>
    </w:p>
    <w:p w14:paraId="31D88B12">
      <w:pPr>
        <w:pStyle w:val="5"/>
        <w:keepNext w:val="0"/>
        <w:keepLines w:val="0"/>
        <w:pageBreakBefore w:val="0"/>
        <w:widowControl w:val="0"/>
        <w:numPr>
          <w:ilvl w:val="0"/>
          <w:numId w:val="5"/>
        </w:numPr>
        <w:kinsoku/>
        <w:wordWrap/>
        <w:overflowPunct/>
        <w:topLinePunct w:val="0"/>
        <w:autoSpaceDE/>
        <w:autoSpaceDN/>
        <w:bidi w:val="0"/>
        <w:adjustRightInd w:val="0"/>
        <w:snapToGrid/>
        <w:spacing w:before="0" w:after="0" w:afterLines="0" w:line="560" w:lineRule="exact"/>
        <w:ind w:left="0" w:leftChars="0" w:firstLine="482" w:firstLineChars="0"/>
        <w:textAlignment w:val="auto"/>
        <w:rPr>
          <w:rFonts w:hint="eastAsia" w:ascii="仿宋_GB2312" w:hAnsi="仿宋_GB2312" w:eastAsia="仿宋_GB2312" w:cs="仿宋_GB2312"/>
          <w:b/>
          <w:sz w:val="32"/>
          <w:szCs w:val="32"/>
          <w:highlight w:val="none"/>
        </w:rPr>
      </w:pPr>
      <w:r>
        <w:rPr>
          <w:rFonts w:hint="default" w:ascii="仿宋_GB2312" w:hAnsi="仿宋_GB2312" w:eastAsia="仿宋_GB2312" w:cs="仿宋_GB2312"/>
          <w:b/>
          <w:sz w:val="32"/>
          <w:szCs w:val="32"/>
          <w:highlight w:val="none"/>
          <w:woUserID w:val="1"/>
        </w:rPr>
        <w:t>1.</w:t>
      </w:r>
      <w:r>
        <w:rPr>
          <w:rFonts w:hint="eastAsia" w:ascii="仿宋_GB2312" w:hAnsi="仿宋_GB2312" w:eastAsia="仿宋_GB2312" w:cs="仿宋_GB2312"/>
          <w:b/>
          <w:sz w:val="32"/>
          <w:szCs w:val="32"/>
          <w:highlight w:val="none"/>
        </w:rPr>
        <w:t>得天独厚的交通与区位优势：</w:t>
      </w:r>
      <w:r>
        <w:rPr>
          <w:rFonts w:hint="eastAsia" w:ascii="仿宋_GB2312" w:hAnsi="仿宋_GB2312" w:eastAsia="仿宋_GB2312" w:cs="仿宋_GB2312"/>
          <w:sz w:val="32"/>
          <w:szCs w:val="32"/>
          <w:highlight w:val="none"/>
        </w:rPr>
        <w:t>景区直接依托G75兰海高速的太石服务区，是甘肃省“交旅融合”的示范项目。这使其天然拥有庞大的高速过往客流和车辆，交通可达性极佳，能轻松吸引兰州及周边城市的游客，为冰雪项目提供了稳定的客源基础。</w:t>
      </w:r>
    </w:p>
    <w:p w14:paraId="00DF9410">
      <w:pPr>
        <w:pStyle w:val="5"/>
        <w:keepNext w:val="0"/>
        <w:keepLines w:val="0"/>
        <w:pageBreakBefore w:val="0"/>
        <w:widowControl w:val="0"/>
        <w:numPr>
          <w:ilvl w:val="0"/>
          <w:numId w:val="5"/>
        </w:numPr>
        <w:kinsoku/>
        <w:wordWrap/>
        <w:overflowPunct/>
        <w:topLinePunct w:val="0"/>
        <w:autoSpaceDE/>
        <w:autoSpaceDN/>
        <w:bidi w:val="0"/>
        <w:adjustRightInd w:val="0"/>
        <w:snapToGrid/>
        <w:spacing w:before="0" w:after="0" w:afterLines="0" w:line="560" w:lineRule="exact"/>
        <w:ind w:left="0" w:leftChars="0" w:firstLine="482" w:firstLineChars="0"/>
        <w:textAlignment w:val="auto"/>
        <w:rPr>
          <w:rFonts w:hint="eastAsia" w:ascii="仿宋_GB2312" w:hAnsi="仿宋_GB2312" w:eastAsia="仿宋_GB2312" w:cs="仿宋_GB2312"/>
          <w:b/>
          <w:sz w:val="32"/>
          <w:szCs w:val="32"/>
          <w:highlight w:val="none"/>
        </w:rPr>
      </w:pPr>
      <w:r>
        <w:rPr>
          <w:rFonts w:hint="default" w:ascii="仿宋_GB2312" w:hAnsi="仿宋_GB2312" w:eastAsia="仿宋_GB2312" w:cs="仿宋_GB2312"/>
          <w:b/>
          <w:sz w:val="32"/>
          <w:szCs w:val="32"/>
          <w:highlight w:val="none"/>
          <w:woUserID w:val="1"/>
        </w:rPr>
        <w:t>2.</w:t>
      </w:r>
      <w:r>
        <w:rPr>
          <w:rFonts w:hint="eastAsia" w:ascii="仿宋_GB2312" w:hAnsi="仿宋_GB2312" w:eastAsia="仿宋_GB2312" w:cs="仿宋_GB2312"/>
          <w:b/>
          <w:sz w:val="32"/>
          <w:szCs w:val="32"/>
          <w:highlight w:val="none"/>
        </w:rPr>
        <w:t>成熟的综合业态与基础设施：</w:t>
      </w:r>
      <w:r>
        <w:rPr>
          <w:rFonts w:hint="eastAsia" w:ascii="仿宋_GB2312" w:hAnsi="仿宋_GB2312" w:eastAsia="仿宋_GB2312" w:cs="仿宋_GB2312"/>
          <w:sz w:val="32"/>
          <w:szCs w:val="32"/>
          <w:highlight w:val="none"/>
        </w:rPr>
        <w:t>作为国家3A级旅游景区，景区已规划建设了完善的功能区（如亲子乐园、美食街、住宿营地等）和超过40项特色业态。这意味着水上会客厅项目可与其他业态无缝衔接，为游客提供“吃、住、行、游、购、娱”一体化体验，有效延长游客停留时间并提升消费水平。</w:t>
      </w:r>
    </w:p>
    <w:p w14:paraId="4D124D09">
      <w:pPr>
        <w:pStyle w:val="5"/>
        <w:keepNext w:val="0"/>
        <w:keepLines w:val="0"/>
        <w:pageBreakBefore w:val="0"/>
        <w:widowControl w:val="0"/>
        <w:numPr>
          <w:ilvl w:val="0"/>
          <w:numId w:val="5"/>
        </w:numPr>
        <w:kinsoku/>
        <w:wordWrap/>
        <w:overflowPunct/>
        <w:topLinePunct w:val="0"/>
        <w:autoSpaceDE/>
        <w:autoSpaceDN/>
        <w:bidi w:val="0"/>
        <w:adjustRightInd w:val="0"/>
        <w:snapToGrid/>
        <w:spacing w:before="0" w:after="0" w:afterLines="0" w:line="560" w:lineRule="exact"/>
        <w:ind w:left="0" w:leftChars="0" w:firstLine="482" w:firstLineChars="0"/>
        <w:textAlignment w:val="auto"/>
        <w:rPr>
          <w:rFonts w:hint="eastAsia" w:ascii="仿宋_GB2312" w:hAnsi="仿宋_GB2312" w:eastAsia="仿宋_GB2312" w:cs="仿宋_GB2312"/>
          <w:b/>
          <w:sz w:val="32"/>
          <w:szCs w:val="32"/>
          <w:highlight w:val="none"/>
        </w:rPr>
      </w:pPr>
      <w:r>
        <w:rPr>
          <w:rFonts w:hint="default" w:ascii="仿宋_GB2312" w:hAnsi="仿宋_GB2312" w:eastAsia="仿宋_GB2312" w:cs="仿宋_GB2312"/>
          <w:b/>
          <w:sz w:val="32"/>
          <w:szCs w:val="32"/>
          <w:highlight w:val="none"/>
          <w:woUserID w:val="1"/>
        </w:rPr>
        <w:t>3.</w:t>
      </w:r>
      <w:r>
        <w:rPr>
          <w:rFonts w:hint="eastAsia" w:ascii="仿宋_GB2312" w:hAnsi="仿宋_GB2312" w:eastAsia="仿宋_GB2312" w:cs="仿宋_GB2312"/>
          <w:b/>
          <w:sz w:val="32"/>
          <w:szCs w:val="32"/>
          <w:highlight w:val="none"/>
        </w:rPr>
        <w:t>强大的品牌背书与政策支持：</w:t>
      </w:r>
      <w:r>
        <w:rPr>
          <w:rFonts w:hint="eastAsia" w:ascii="仿宋_GB2312" w:hAnsi="仿宋_GB2312" w:eastAsia="仿宋_GB2312" w:cs="仿宋_GB2312"/>
          <w:sz w:val="32"/>
          <w:szCs w:val="32"/>
          <w:highlight w:val="none"/>
        </w:rPr>
        <w:t>项目入选了国家文旅部、交通部等六部委联合发布的“第二批交通运输与旅游融合发展示范案例”，得到了行业的高度认可。作为省公交建集团投资打造的重点项目，其在资源整合、政策扶持和持续开发方面拥有显著优势。</w:t>
      </w:r>
    </w:p>
    <w:p w14:paraId="0042133A">
      <w:pPr>
        <w:pStyle w:val="5"/>
        <w:keepNext w:val="0"/>
        <w:keepLines w:val="0"/>
        <w:pageBreakBefore w:val="0"/>
        <w:widowControl w:val="0"/>
        <w:numPr>
          <w:ilvl w:val="0"/>
          <w:numId w:val="5"/>
        </w:numPr>
        <w:kinsoku/>
        <w:wordWrap/>
        <w:overflowPunct/>
        <w:topLinePunct w:val="0"/>
        <w:autoSpaceDE/>
        <w:autoSpaceDN/>
        <w:bidi w:val="0"/>
        <w:adjustRightInd w:val="0"/>
        <w:snapToGrid/>
        <w:spacing w:before="0" w:after="0" w:afterLines="0" w:line="560" w:lineRule="exact"/>
        <w:ind w:left="0" w:leftChars="0" w:firstLine="482" w:firstLineChars="0"/>
        <w:textAlignment w:val="auto"/>
        <w:rPr>
          <w:rFonts w:hint="eastAsia" w:ascii="仿宋_GB2312" w:hAnsi="仿宋_GB2312" w:eastAsia="仿宋_GB2312" w:cs="仿宋_GB2312"/>
          <w:b/>
          <w:sz w:val="32"/>
          <w:szCs w:val="32"/>
          <w:highlight w:val="none"/>
        </w:rPr>
      </w:pPr>
      <w:r>
        <w:rPr>
          <w:rFonts w:hint="default" w:ascii="仿宋_GB2312" w:hAnsi="仿宋_GB2312" w:eastAsia="仿宋_GB2312" w:cs="仿宋_GB2312"/>
          <w:b/>
          <w:sz w:val="32"/>
          <w:szCs w:val="32"/>
          <w:highlight w:val="none"/>
          <w:woUserID w:val="1"/>
        </w:rPr>
        <w:t>4.</w:t>
      </w:r>
      <w:r>
        <w:rPr>
          <w:rFonts w:hint="eastAsia" w:ascii="仿宋_GB2312" w:hAnsi="仿宋_GB2312" w:eastAsia="仿宋_GB2312" w:cs="仿宋_GB2312"/>
          <w:b/>
          <w:sz w:val="32"/>
          <w:szCs w:val="32"/>
          <w:highlight w:val="none"/>
        </w:rPr>
        <w:t>显著的市场反响与业绩表现：</w:t>
      </w:r>
      <w:r>
        <w:rPr>
          <w:rFonts w:hint="eastAsia" w:ascii="仿宋_GB2312" w:hAnsi="仿宋_GB2312" w:eastAsia="仿宋_GB2312" w:cs="仿宋_GB2312"/>
          <w:sz w:val="32"/>
          <w:szCs w:val="32"/>
          <w:highlight w:val="none"/>
        </w:rPr>
        <w:t>数据显示，自景区运营以来，累计接待游客近120万人次，并持续稳居定西市景点人气榜首位，充分证明了其强大的市场号召力和卓越的运营能力。水上会客厅项目作为全年主打产品，能有效承接这一庞大流量。</w:t>
      </w:r>
    </w:p>
    <w:p w14:paraId="3D0B357F">
      <w:pPr>
        <w:pStyle w:val="5"/>
        <w:keepNext w:val="0"/>
        <w:keepLines w:val="0"/>
        <w:pageBreakBefore w:val="0"/>
        <w:widowControl w:val="0"/>
        <w:numPr>
          <w:ilvl w:val="0"/>
          <w:numId w:val="4"/>
        </w:numPr>
        <w:kinsoku/>
        <w:wordWrap/>
        <w:overflowPunct/>
        <w:topLinePunct w:val="0"/>
        <w:autoSpaceDE/>
        <w:autoSpaceDN/>
        <w:bidi w:val="0"/>
        <w:adjustRightInd w:val="0"/>
        <w:snapToGrid/>
        <w:spacing w:before="0" w:after="0" w:afterLines="0" w:line="560" w:lineRule="exact"/>
        <w:ind w:left="0" w:leftChars="0"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招商对象</w:t>
      </w:r>
    </w:p>
    <w:p w14:paraId="3B40DBDC">
      <w:pPr>
        <w:pStyle w:val="5"/>
        <w:keepNext w:val="0"/>
        <w:keepLines w:val="0"/>
        <w:pageBreakBefore w:val="0"/>
        <w:widowControl w:val="0"/>
        <w:numPr>
          <w:ilvl w:val="0"/>
          <w:numId w:val="0"/>
        </w:numPr>
        <w:kinsoku/>
        <w:wordWrap/>
        <w:overflowPunct/>
        <w:topLinePunct w:val="0"/>
        <w:autoSpaceDE/>
        <w:autoSpaceDN/>
        <w:bidi w:val="0"/>
        <w:adjustRightInd w:val="0"/>
        <w:snapToGrid/>
        <w:spacing w:before="0" w:after="0" w:afterLines="0"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具备沉浸式业态、餐饮业态、亲子互动、文创销售等运营资质，拥有文旅项目规划、建设资质及投资实力的企业。</w:t>
      </w:r>
    </w:p>
    <w:p w14:paraId="44595CB6">
      <w:pPr>
        <w:pStyle w:val="5"/>
        <w:keepNext w:val="0"/>
        <w:keepLines w:val="0"/>
        <w:pageBreakBefore w:val="0"/>
        <w:widowControl w:val="0"/>
        <w:numPr>
          <w:ilvl w:val="0"/>
          <w:numId w:val="1"/>
        </w:numPr>
        <w:kinsoku/>
        <w:wordWrap/>
        <w:overflowPunct/>
        <w:topLinePunct w:val="0"/>
        <w:autoSpaceDE/>
        <w:autoSpaceDN/>
        <w:bidi w:val="0"/>
        <w:adjustRightInd w:val="0"/>
        <w:snapToGrid/>
        <w:spacing w:before="0" w:after="0" w:afterLines="0" w:line="560" w:lineRule="exact"/>
        <w:ind w:left="0"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招商资格要求</w:t>
      </w:r>
    </w:p>
    <w:p w14:paraId="4F5590F3">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1.须在国家工商行政主管部门注册（持有效的营业执照），营业范围包含拟经营项目主营业务(即包括餐饮、日用百货销售、汽修等，下同)，提供营业执照以经营范围为准。</w:t>
      </w:r>
    </w:p>
    <w:p w14:paraId="7E66FD3E">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2.须具有2年及以上（以202</w:t>
      </w:r>
      <w:r>
        <w:rPr>
          <w:rFonts w:hint="eastAsia" w:ascii="仿宋_GB2312" w:hAnsi="等线" w:eastAsia="仿宋_GB2312"/>
          <w:color w:val="000000"/>
          <w:sz w:val="32"/>
          <w:szCs w:val="32"/>
          <w:lang w:val="en-US" w:eastAsia="zh-CN"/>
        </w:rPr>
        <w:t>5</w:t>
      </w:r>
      <w:r>
        <w:rPr>
          <w:rFonts w:hint="eastAsia" w:ascii="仿宋_GB2312" w:hAnsi="等线" w:eastAsia="仿宋_GB2312"/>
          <w:color w:val="000000"/>
          <w:sz w:val="32"/>
          <w:szCs w:val="32"/>
        </w:rPr>
        <w:t>年</w:t>
      </w:r>
      <w:r>
        <w:rPr>
          <w:rFonts w:ascii="仿宋_GB2312" w:hAnsi="等线" w:eastAsia="仿宋_GB2312"/>
          <w:color w:val="000000"/>
          <w:sz w:val="32"/>
          <w:szCs w:val="32"/>
        </w:rPr>
        <w:t>1</w:t>
      </w:r>
      <w:r>
        <w:rPr>
          <w:rFonts w:ascii="仿宋_GB2312" w:hAnsi="等线" w:eastAsia="仿宋_GB2312"/>
          <w:color w:val="000000"/>
          <w:sz w:val="32"/>
          <w:szCs w:val="32"/>
          <w:woUserID w:val="1"/>
        </w:rPr>
        <w:t>0</w:t>
      </w:r>
      <w:r>
        <w:rPr>
          <w:rFonts w:hint="eastAsia" w:ascii="仿宋_GB2312" w:hAnsi="等线" w:eastAsia="仿宋_GB2312"/>
          <w:color w:val="000000"/>
          <w:sz w:val="32"/>
          <w:szCs w:val="32"/>
        </w:rPr>
        <w:t>月为截止日计算）拟经营项目主营业务经营经验，以提供1个同行业业绩的中标通知书或合同为准（中标通知书或合同需盖章）。</w:t>
      </w:r>
    </w:p>
    <w:p w14:paraId="173F9364">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3.须具有良好的商业信誉和良好的资金周转能力，提供承诺函，格式自拟；并提供近2年（202</w:t>
      </w:r>
      <w:r>
        <w:rPr>
          <w:rFonts w:hint="default" w:ascii="仿宋_GB2312" w:hAnsi="等线" w:eastAsia="仿宋_GB2312"/>
          <w:color w:val="000000"/>
          <w:sz w:val="32"/>
          <w:szCs w:val="32"/>
          <w:woUserID w:val="1"/>
        </w:rPr>
        <w:t>3</w:t>
      </w:r>
      <w:r>
        <w:rPr>
          <w:rFonts w:hint="eastAsia" w:ascii="仿宋_GB2312" w:hAnsi="等线" w:eastAsia="仿宋_GB2312"/>
          <w:color w:val="000000"/>
          <w:sz w:val="32"/>
          <w:szCs w:val="32"/>
        </w:rPr>
        <w:t>年度、20</w:t>
      </w:r>
      <w:r>
        <w:rPr>
          <w:rFonts w:ascii="仿宋_GB2312" w:hAnsi="等线" w:eastAsia="仿宋_GB2312"/>
          <w:color w:val="000000"/>
          <w:sz w:val="32"/>
          <w:szCs w:val="32"/>
        </w:rPr>
        <w:t>2</w:t>
      </w:r>
      <w:r>
        <w:rPr>
          <w:rFonts w:ascii="仿宋_GB2312" w:hAnsi="等线" w:eastAsia="仿宋_GB2312"/>
          <w:color w:val="000000"/>
          <w:sz w:val="32"/>
          <w:szCs w:val="32"/>
          <w:woUserID w:val="1"/>
        </w:rPr>
        <w:t>4</w:t>
      </w:r>
      <w:r>
        <w:rPr>
          <w:rFonts w:hint="eastAsia" w:ascii="仿宋_GB2312" w:hAnsi="等线" w:eastAsia="仿宋_GB2312"/>
          <w:color w:val="000000"/>
          <w:sz w:val="32"/>
          <w:szCs w:val="32"/>
        </w:rPr>
        <w:t>年度）经审计的财务报表，个体工商户提供银行流水。</w:t>
      </w:r>
    </w:p>
    <w:p w14:paraId="40E819CB">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4.须具有良好的依法纳税记录，提供近6个月（以202</w:t>
      </w:r>
      <w:r>
        <w:rPr>
          <w:rFonts w:hint="eastAsia" w:ascii="仿宋_GB2312" w:hAnsi="等线" w:eastAsia="仿宋_GB2312"/>
          <w:color w:val="000000"/>
          <w:sz w:val="32"/>
          <w:szCs w:val="32"/>
          <w:lang w:val="en-US" w:eastAsia="zh-CN"/>
        </w:rPr>
        <w:t>5</w:t>
      </w:r>
      <w:r>
        <w:rPr>
          <w:rFonts w:hint="eastAsia" w:ascii="仿宋_GB2312" w:hAnsi="等线" w:eastAsia="仿宋_GB2312"/>
          <w:color w:val="000000"/>
          <w:sz w:val="32"/>
          <w:szCs w:val="32"/>
        </w:rPr>
        <w:t>年1</w:t>
      </w:r>
      <w:r>
        <w:rPr>
          <w:rFonts w:hint="default" w:ascii="仿宋_GB2312" w:hAnsi="等线" w:eastAsia="仿宋_GB2312"/>
          <w:color w:val="000000"/>
          <w:sz w:val="32"/>
          <w:szCs w:val="32"/>
          <w:woUserID w:val="1"/>
        </w:rPr>
        <w:t>0</w:t>
      </w:r>
      <w:r>
        <w:rPr>
          <w:rFonts w:hint="eastAsia" w:ascii="仿宋_GB2312" w:hAnsi="等线" w:eastAsia="仿宋_GB2312"/>
          <w:color w:val="000000"/>
          <w:sz w:val="32"/>
          <w:szCs w:val="32"/>
        </w:rPr>
        <w:t>月为截止日计算）依法纳税缴纳证明。</w:t>
      </w:r>
    </w:p>
    <w:p w14:paraId="38986B93">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5.须提供主要管理人员2-3名，拥有3年以上业态管理经验，出具相关从业管理证明。</w:t>
      </w:r>
    </w:p>
    <w:p w14:paraId="40CA414C">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6.须提供承诺，经营者没有处于被责令停业，财产被接管、冻结，破产状态；具有履行合同所需的资金、人员、管理经验和技术能力，参加招标采购活动近三年（以202</w:t>
      </w:r>
      <w:r>
        <w:rPr>
          <w:rFonts w:hint="eastAsia" w:ascii="仿宋_GB2312" w:hAnsi="等线" w:eastAsia="仿宋_GB2312"/>
          <w:color w:val="000000"/>
          <w:sz w:val="32"/>
          <w:szCs w:val="32"/>
          <w:lang w:val="en-US" w:eastAsia="zh-CN"/>
        </w:rPr>
        <w:t>5</w:t>
      </w:r>
      <w:r>
        <w:rPr>
          <w:rFonts w:hint="eastAsia" w:ascii="仿宋_GB2312" w:hAnsi="等线" w:eastAsia="仿宋_GB2312"/>
          <w:color w:val="000000"/>
          <w:sz w:val="32"/>
          <w:szCs w:val="32"/>
        </w:rPr>
        <w:t>年1</w:t>
      </w:r>
      <w:r>
        <w:rPr>
          <w:rFonts w:hint="default" w:ascii="仿宋_GB2312" w:hAnsi="等线" w:eastAsia="仿宋_GB2312"/>
          <w:color w:val="000000"/>
          <w:sz w:val="32"/>
          <w:szCs w:val="32"/>
          <w:woUserID w:val="1"/>
        </w:rPr>
        <w:t>0</w:t>
      </w:r>
      <w:r>
        <w:rPr>
          <w:rFonts w:hint="eastAsia" w:ascii="仿宋_GB2312" w:hAnsi="等线" w:eastAsia="仿宋_GB2312"/>
          <w:color w:val="000000"/>
          <w:sz w:val="32"/>
          <w:szCs w:val="32"/>
        </w:rPr>
        <w:t>月为截止日计算）内没有骗取中标和严重违约及重大违法行为，在经营活动中没有重大违法记录；近3年（以202</w:t>
      </w:r>
      <w:r>
        <w:rPr>
          <w:rFonts w:hint="eastAsia" w:ascii="仿宋_GB2312" w:hAnsi="等线" w:eastAsia="仿宋_GB2312"/>
          <w:color w:val="000000"/>
          <w:sz w:val="32"/>
          <w:szCs w:val="32"/>
          <w:lang w:val="en-US" w:eastAsia="zh-CN"/>
        </w:rPr>
        <w:t>5</w:t>
      </w:r>
      <w:r>
        <w:rPr>
          <w:rFonts w:hint="eastAsia" w:ascii="仿宋_GB2312" w:hAnsi="等线" w:eastAsia="仿宋_GB2312"/>
          <w:color w:val="000000"/>
          <w:sz w:val="32"/>
          <w:szCs w:val="32"/>
        </w:rPr>
        <w:t>年1</w:t>
      </w:r>
      <w:r>
        <w:rPr>
          <w:rFonts w:hint="default" w:ascii="仿宋_GB2312" w:hAnsi="等线" w:eastAsia="仿宋_GB2312"/>
          <w:color w:val="000000"/>
          <w:sz w:val="32"/>
          <w:szCs w:val="32"/>
          <w:woUserID w:val="1"/>
        </w:rPr>
        <w:t>0</w:t>
      </w:r>
      <w:r>
        <w:rPr>
          <w:rFonts w:hint="eastAsia" w:ascii="仿宋_GB2312" w:hAnsi="等线" w:eastAsia="仿宋_GB2312"/>
          <w:color w:val="000000"/>
          <w:sz w:val="32"/>
          <w:szCs w:val="32"/>
        </w:rPr>
        <w:t>月为截止日计算）内在类似项目经营管理中能较好的履行合同并信誉良好，没有出现恶意拖欠雇用人员工资而引起投诉并被处罚的情况，以及没有其它未决诉讼，同时具有安全生产能力，提供承诺函，格式自拟。</w:t>
      </w:r>
    </w:p>
    <w:p w14:paraId="417282E0">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7.须提供“信用中国”“信用甘肃”“中国裁判文书网”网站截图，截图时间应为本次招商洽谈当月任意日期。</w:t>
      </w:r>
    </w:p>
    <w:p w14:paraId="5E0306F8">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8.满足法律法规规定的其他资格条件。</w:t>
      </w:r>
    </w:p>
    <w:p w14:paraId="1724502E">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9.本次实行资格后审，请经营者自行判断是否符合公告要求的资格条件，资格条件合格者按本招商公告附件规定格式提供装订成册的招商响应文件，资格条件不符的将被予以否决。</w:t>
      </w:r>
    </w:p>
    <w:p w14:paraId="3FFA3549">
      <w:pPr>
        <w:pStyle w:val="2"/>
        <w:keepNext w:val="0"/>
        <w:keepLines w:val="0"/>
        <w:pageBreakBefore w:val="0"/>
        <w:widowControl w:val="0"/>
        <w:kinsoku/>
        <w:wordWrap/>
        <w:overflowPunct/>
        <w:autoSpaceDE/>
        <w:autoSpaceDN/>
        <w:bidi w:val="0"/>
        <w:snapToGrid/>
        <w:spacing w:line="560" w:lineRule="exact"/>
        <w:textAlignment w:val="auto"/>
        <w:rPr>
          <w:rFonts w:hint="eastAsia" w:ascii="黑体" w:hAnsi="黑体" w:eastAsia="黑体" w:cs="Lucida Sans Unicode"/>
          <w:color w:val="333333"/>
          <w:sz w:val="32"/>
          <w:szCs w:val="32"/>
          <w:shd w:val="clear" w:color="auto" w:fill="FFFFFF"/>
        </w:rPr>
      </w:pPr>
      <w:r>
        <w:rPr>
          <w:rFonts w:hint="eastAsia" w:ascii="黑体" w:hAnsi="黑体" w:eastAsia="黑体" w:cs="黑体"/>
          <w:color w:val="000000"/>
          <w:sz w:val="32"/>
          <w:szCs w:val="32"/>
          <w:lang w:val="en-US" w:eastAsia="zh-CN"/>
        </w:rPr>
        <w:t>三、装修及相关要求</w:t>
      </w:r>
    </w:p>
    <w:p w14:paraId="622EB013">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1.经营者须在确定合作后20日内提供业态运营方案。</w:t>
      </w:r>
    </w:p>
    <w:p w14:paraId="2FB57825">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2.业态装饰装修方案由</w:t>
      </w:r>
      <w:r>
        <w:rPr>
          <w:rFonts w:hint="eastAsia" w:ascii="仿宋_GB2312" w:hAnsi="仿宋_GB2312" w:eastAsia="仿宋_GB2312" w:cs="仿宋_GB2312"/>
          <w:color w:val="000000"/>
          <w:sz w:val="32"/>
          <w:szCs w:val="32"/>
          <w:lang w:val="en-US" w:eastAsia="zh-CN"/>
        </w:rPr>
        <w:t>商户</w:t>
      </w:r>
      <w:r>
        <w:rPr>
          <w:rFonts w:hint="eastAsia" w:ascii="仿宋_GB2312" w:hAnsi="仿宋_GB2312" w:eastAsia="仿宋_GB2312" w:cs="仿宋_GB2312"/>
          <w:color w:val="000000"/>
          <w:sz w:val="32"/>
          <w:szCs w:val="32"/>
        </w:rPr>
        <w:t>统一设计，设计费用根据经营商铺面积进行分摊，由经营者承担。经营者自行进行</w:t>
      </w:r>
      <w:r>
        <w:rPr>
          <w:rFonts w:hint="eastAsia" w:ascii="仿宋_GB2312" w:hAnsi="仿宋_GB2312" w:eastAsia="仿宋_GB2312" w:cs="仿宋_GB2312"/>
          <w:color w:val="000000"/>
          <w:sz w:val="32"/>
          <w:szCs w:val="32"/>
          <w:lang w:val="en-US" w:eastAsia="zh-CN"/>
        </w:rPr>
        <w:t>装修</w:t>
      </w:r>
      <w:r>
        <w:rPr>
          <w:rFonts w:hint="eastAsia" w:ascii="仿宋_GB2312" w:hAnsi="仿宋_GB2312" w:eastAsia="仿宋_GB2312" w:cs="仿宋_GB2312"/>
          <w:color w:val="000000"/>
          <w:sz w:val="32"/>
          <w:szCs w:val="32"/>
        </w:rPr>
        <w:t>设计，设计方案须在确定合作后20个工作日内提供，并经招商单位审核同意后再行实施。装饰装修设计方案要求包括（1）平面布局图；（2）装修效果图；（3）装修和设备预算清单等。装修施工时应保证建筑材料品质，商铺内部装修、分割、安装设备或改建，以及室内设计图、平面间隔、电力需求以及各种装修物料，均由经营者自行负责。要严格按照签约合同中所述的投资预算开展装修工作。</w:t>
      </w:r>
    </w:p>
    <w:p w14:paraId="05A50B42">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3.装修的图案标识及员工着装有统一的要求，经营者在开业前必须将店面装修图案标识及员工着装样式报本招商单位批准后方可实施。</w:t>
      </w:r>
    </w:p>
    <w:p w14:paraId="436D6834">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4.经营权所涉场地的实际面积以现场测量为准。</w:t>
      </w:r>
    </w:p>
    <w:p w14:paraId="224F215E">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5.餐厅如无隔油池、排烟管道，经营者需自行建设隔油池和排烟管道方能营业。餐厅业态由经营者自行隔断进行规划，商业规划需报招商单位审批方能经营。</w:t>
      </w:r>
    </w:p>
    <w:p w14:paraId="45492ED0">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6.装修材料符合国家规定的环保、防火、消防等要求。</w:t>
      </w:r>
    </w:p>
    <w:p w14:paraId="1E630A6B">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7.装修须在本项目试营业前全部验收完成。</w:t>
      </w:r>
    </w:p>
    <w:p w14:paraId="4A2F6251">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8.经营者须在签订合同后迅速组织人员和设备进场，并在试营业前内完成装修、员工招聘培训、设备安装、营业证件办理等营业前的各项准备工作，费用由经营者自行承担。</w:t>
      </w:r>
    </w:p>
    <w:p w14:paraId="3D4BEE1F">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9.其他未尽事宜，由双方具体协商。</w:t>
      </w:r>
    </w:p>
    <w:p w14:paraId="76EFD4C3">
      <w:pPr>
        <w:pStyle w:val="2"/>
        <w:keepNext w:val="0"/>
        <w:keepLines w:val="0"/>
        <w:pageBreakBefore w:val="0"/>
        <w:widowControl w:val="0"/>
        <w:kinsoku/>
        <w:wordWrap/>
        <w:overflowPunct/>
        <w:autoSpaceDE/>
        <w:autoSpaceDN/>
        <w:bidi w:val="0"/>
        <w:snapToGrid/>
        <w:spacing w:line="560" w:lineRule="exac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四、相关报价事宜</w:t>
      </w:r>
    </w:p>
    <w:p w14:paraId="5D962025">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1.同一标段存在多个竞标者时，将根据出价高低、品牌知名度、业态装修效果等方面，择优选择合作伙伴。</w:t>
      </w:r>
    </w:p>
    <w:p w14:paraId="4FEF6DA3">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2.保底收益额：经营模式为“保底收益+提成”模式，保底收益额和提成比例由招商单位和经营者根据经营业态内容具体协商，保底收益具体支付事宜在合同中另行约定。</w:t>
      </w:r>
    </w:p>
    <w:p w14:paraId="5BF7D427">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3.履约担保金：经营者在确定租赁经营后7天内，并在协议签订前将履约担保金划付至招商单位指定的银行账户。协议签订后，对于不履行签订的协议约定内容，履约保证金不予退还。若签订合同并按约定开展工作，在缴纳合同约定费用后一个月内退付履约担保金（须扣除给招商单位造成的损失部分）。</w:t>
      </w:r>
    </w:p>
    <w:p w14:paraId="0CE3ED6A">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4.服务质量保证金：经营者在签订合同后7天内划付至招商单位指定的银行账户。服务期内经营者有违反招商单位合同约定内容或考核办法的；造成国有资产损坏或损失，拒不修复、赔偿或无法恢复、赔偿的；出现食品、安全等事故以及重大投诉、舆情等情况，造成不良影响和严重后果的，由招商单位根据相关标准扣除，扣除后经营者必须于7个工作日内补齐服务质量保证金额；合同到期或者合同解除一个月后退付给经营者（但须扣除给招商单位造成的损失部分）。</w:t>
      </w:r>
    </w:p>
    <w:p w14:paraId="70CA5F97">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5.公共服务管理费：经营者在签订合同后7天内划付至招商单位指定的银行账户。招商单位和经营者签订公共服务管理合同，经营者在经营期间不得违反《民法典》及双方签订的公共服务管理合同中各项条款内容和招商单位制定的相关管理规定。</w:t>
      </w:r>
    </w:p>
    <w:p w14:paraId="3E8B117B">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6.水、电、暖气和物业等费用，根据经营面积，结合当地收费标准据实计量，据实计算，费用由经营者据实承担。</w:t>
      </w:r>
    </w:p>
    <w:p w14:paraId="37931A37">
      <w:pPr>
        <w:pStyle w:val="3"/>
        <w:keepNext w:val="0"/>
        <w:keepLines w:val="0"/>
        <w:pageBreakBefore w:val="0"/>
        <w:widowControl w:val="0"/>
        <w:kinsoku/>
        <w:wordWrap/>
        <w:overflowPunct/>
        <w:autoSpaceDE/>
        <w:autoSpaceDN/>
        <w:bidi w:val="0"/>
        <w:snapToGrid/>
        <w:spacing w:line="560" w:lineRule="exact"/>
        <w:ind w:left="0" w:leftChars="0" w:firstLine="0" w:firstLineChars="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7.餐饮项目因开展环保工作产生的厨余垃圾、废油、杂物的清运、处理等项目费用，由经营者自行承担。</w:t>
      </w:r>
    </w:p>
    <w:p w14:paraId="7E912436">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000000"/>
          <w:sz w:val="32"/>
          <w:szCs w:val="32"/>
          <w:lang w:val="en-US" w:eastAsia="zh-CN"/>
        </w:rPr>
        <w:t>五、</w:t>
      </w:r>
      <w:r>
        <w:rPr>
          <w:rFonts w:hint="eastAsia" w:ascii="黑体" w:hAnsi="黑体" w:eastAsia="黑体" w:cs="黑体"/>
          <w:color w:val="333333"/>
          <w:sz w:val="32"/>
          <w:szCs w:val="32"/>
          <w:shd w:val="clear" w:color="auto" w:fill="FFFFFF"/>
        </w:rPr>
        <w:t>公告发布媒介</w:t>
      </w:r>
    </w:p>
    <w:p w14:paraId="68F57A04">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本次公开招商公告同时在以下媒体发布：《甘肃经济信息网》</w:t>
      </w:r>
    </w:p>
    <w:p w14:paraId="4F6D4516">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注：因轻信其他媒体、组织或个人提供的信息而造成损失的，招商单位、代理机构概不负责。</w:t>
      </w:r>
    </w:p>
    <w:p w14:paraId="390D2AD9">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黑体" w:hAnsi="黑体" w:eastAsia="黑体" w:cs="Lucida Sans Unicode"/>
          <w:color w:val="333333"/>
          <w:sz w:val="32"/>
          <w:szCs w:val="32"/>
          <w:shd w:val="clear" w:color="auto" w:fill="FFFFFF"/>
        </w:rPr>
      </w:pPr>
      <w:r>
        <w:rPr>
          <w:rFonts w:hint="eastAsia" w:ascii="黑体" w:hAnsi="黑体" w:eastAsia="黑体" w:cs="黑体"/>
          <w:color w:val="000000"/>
          <w:sz w:val="32"/>
          <w:szCs w:val="32"/>
          <w:lang w:val="en-US" w:eastAsia="zh-CN"/>
        </w:rPr>
        <w:t>六、</w:t>
      </w:r>
      <w:r>
        <w:rPr>
          <w:rFonts w:hint="eastAsia" w:ascii="黑体" w:hAnsi="黑体" w:eastAsia="黑体" w:cs="Lucida Sans Unicode"/>
          <w:color w:val="333333"/>
          <w:sz w:val="32"/>
          <w:szCs w:val="32"/>
          <w:shd w:val="clear" w:color="auto" w:fill="FFFFFF"/>
        </w:rPr>
        <w:t>现场考察与有关会议</w:t>
      </w:r>
    </w:p>
    <w:p w14:paraId="3492152A">
      <w:pPr>
        <w:pStyle w:val="7"/>
        <w:keepNext w:val="0"/>
        <w:keepLines w:val="0"/>
        <w:pageBreakBefore w:val="0"/>
        <w:widowControl w:val="0"/>
        <w:shd w:val="clear" w:color="auto" w:fill="FFFFFF"/>
        <w:kinsoku/>
        <w:wordWrap/>
        <w:overflowPunct/>
        <w:autoSpaceDE/>
        <w:autoSpaceDN/>
        <w:bidi w:val="0"/>
        <w:snapToGrid/>
        <w:spacing w:before="0" w:beforeAutospacing="0" w:after="0" w:afterAutospacing="0" w:line="560" w:lineRule="exact"/>
        <w:ind w:firstLine="640" w:firstLineChars="200"/>
        <w:jc w:val="both"/>
        <w:textAlignment w:val="auto"/>
        <w:rPr>
          <w:rFonts w:hint="eastAsia" w:ascii="仿宋_GB2312" w:hAnsi="等线" w:eastAsia="仿宋_GB2312" w:cstheme="minorBidi"/>
          <w:color w:val="000000"/>
          <w:kern w:val="2"/>
          <w:sz w:val="32"/>
          <w:szCs w:val="32"/>
        </w:rPr>
      </w:pPr>
      <w:r>
        <w:rPr>
          <w:rFonts w:hint="eastAsia" w:ascii="仿宋_GB2312" w:hAnsi="等线" w:eastAsia="仿宋_GB2312" w:cstheme="minorBidi"/>
          <w:color w:val="000000"/>
          <w:kern w:val="2"/>
          <w:sz w:val="32"/>
          <w:szCs w:val="32"/>
        </w:rPr>
        <w:t>本项目招商阶段，招商单位将不再统一组织现场考察和召开会议。如有需要，意向经营者可与招商单位单独沟通后开展考察及会议交流等活动。</w:t>
      </w:r>
    </w:p>
    <w:p w14:paraId="7D253948">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黑体" w:hAnsi="黑体" w:eastAsia="黑体" w:cs="Lucida Sans Unicode"/>
          <w:color w:val="333333"/>
          <w:sz w:val="32"/>
          <w:szCs w:val="32"/>
          <w:shd w:val="clear" w:color="auto" w:fill="FFFFFF"/>
        </w:rPr>
      </w:pPr>
      <w:r>
        <w:rPr>
          <w:rFonts w:hint="eastAsia" w:ascii="黑体" w:hAnsi="黑体" w:eastAsia="黑体" w:cs="黑体"/>
          <w:color w:val="000000"/>
          <w:kern w:val="2"/>
          <w:sz w:val="32"/>
          <w:szCs w:val="32"/>
          <w:lang w:val="en-US" w:eastAsia="zh-CN"/>
        </w:rPr>
        <w:t>七、</w:t>
      </w:r>
      <w:r>
        <w:rPr>
          <w:rFonts w:ascii="黑体" w:hAnsi="黑体" w:eastAsia="黑体" w:cs="Lucida Sans Unicode"/>
          <w:color w:val="333333"/>
          <w:sz w:val="32"/>
          <w:szCs w:val="32"/>
          <w:shd w:val="clear" w:color="auto" w:fill="FFFFFF"/>
        </w:rPr>
        <w:t>其他事项</w:t>
      </w:r>
    </w:p>
    <w:p w14:paraId="028F9D5B">
      <w:pPr>
        <w:keepNext w:val="0"/>
        <w:keepLines w:val="0"/>
        <w:pageBreakBefore w:val="0"/>
        <w:widowControl w:val="0"/>
        <w:kinsoku/>
        <w:wordWrap/>
        <w:overflowPunct/>
        <w:autoSpaceDE/>
        <w:autoSpaceDN/>
        <w:bidi w:val="0"/>
        <w:snapToGrid/>
        <w:spacing w:line="560" w:lineRule="exact"/>
        <w:ind w:left="319" w:leftChars="152" w:firstLine="320" w:firstLineChars="100"/>
        <w:textAlignment w:val="auto"/>
        <w:rPr>
          <w:rFonts w:hint="default" w:ascii="仿宋_GB2312" w:hAnsi="等线" w:eastAsia="仿宋_GB2312"/>
          <w:color w:val="000000"/>
          <w:sz w:val="32"/>
          <w:szCs w:val="32"/>
          <w:lang w:val="en-US" w:eastAsia="zh-CN"/>
        </w:rPr>
      </w:pPr>
      <w:r>
        <w:rPr>
          <w:rFonts w:ascii="仿宋_GB2312" w:hAnsi="等线" w:eastAsia="仿宋_GB2312"/>
          <w:color w:val="000000"/>
          <w:sz w:val="32"/>
          <w:szCs w:val="32"/>
        </w:rPr>
        <w:t>（一）凡有意合作者，请于本公告发布之日，</w:t>
      </w:r>
      <w:r>
        <w:rPr>
          <w:rFonts w:hint="eastAsia" w:ascii="仿宋_GB2312" w:hAnsi="等线" w:eastAsia="仿宋_GB2312"/>
          <w:color w:val="000000"/>
          <w:sz w:val="32"/>
          <w:szCs w:val="32"/>
          <w:lang w:val="en-US" w:eastAsia="zh-CN"/>
        </w:rPr>
        <w:t>与我们联系。</w:t>
      </w:r>
    </w:p>
    <w:p w14:paraId="194487FA">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仿宋_GB2312" w:hAnsi="等线" w:eastAsia="仿宋_GB2312"/>
          <w:color w:val="000000"/>
          <w:sz w:val="32"/>
          <w:szCs w:val="32"/>
        </w:rPr>
      </w:pPr>
      <w:r>
        <w:rPr>
          <w:rFonts w:ascii="仿宋_GB2312" w:hAnsi="等线" w:eastAsia="仿宋_GB2312"/>
          <w:color w:val="000000"/>
          <w:sz w:val="32"/>
          <w:szCs w:val="32"/>
        </w:rPr>
        <w:t>（二）</w:t>
      </w:r>
      <w:r>
        <w:rPr>
          <w:rFonts w:hint="eastAsia" w:ascii="仿宋_GB2312" w:hAnsi="等线" w:eastAsia="仿宋_GB2312"/>
          <w:color w:val="000000"/>
          <w:sz w:val="32"/>
          <w:szCs w:val="32"/>
        </w:rPr>
        <w:t>招商</w:t>
      </w:r>
      <w:r>
        <w:rPr>
          <w:rFonts w:ascii="仿宋_GB2312" w:hAnsi="等线" w:eastAsia="仿宋_GB2312"/>
          <w:color w:val="000000"/>
          <w:sz w:val="32"/>
          <w:szCs w:val="32"/>
        </w:rPr>
        <w:t>单位将与符合条件的意向单位进行洽谈。</w:t>
      </w:r>
    </w:p>
    <w:p w14:paraId="6587D88D">
      <w:pPr>
        <w:keepNext w:val="0"/>
        <w:keepLines w:val="0"/>
        <w:pageBreakBefore w:val="0"/>
        <w:widowControl w:val="0"/>
        <w:kinsoku/>
        <w:wordWrap/>
        <w:overflowPunct/>
        <w:autoSpaceDE/>
        <w:autoSpaceDN/>
        <w:bidi w:val="0"/>
        <w:snapToGrid/>
        <w:spacing w:line="560" w:lineRule="exact"/>
        <w:ind w:firstLine="640" w:firstLineChars="200"/>
        <w:textAlignment w:val="auto"/>
        <w:rPr>
          <w:rFonts w:hint="eastAsia" w:ascii="黑体" w:hAnsi="黑体" w:eastAsia="黑体" w:cs="Lucida Sans Unicode"/>
          <w:color w:val="333333"/>
          <w:sz w:val="32"/>
          <w:szCs w:val="32"/>
          <w:shd w:val="clear" w:color="auto" w:fill="FFFFFF"/>
        </w:rPr>
      </w:pPr>
      <w:r>
        <w:rPr>
          <w:rFonts w:hint="eastAsia" w:ascii="黑体" w:hAnsi="黑体" w:eastAsia="黑体" w:cs="Lucida Sans Unicode"/>
          <w:color w:val="333333"/>
          <w:sz w:val="32"/>
          <w:szCs w:val="32"/>
          <w:shd w:val="clear" w:color="auto" w:fill="FFFFFF"/>
          <w:lang w:val="en-US" w:eastAsia="zh-CN"/>
        </w:rPr>
        <w:t>八</w:t>
      </w:r>
      <w:r>
        <w:rPr>
          <w:rFonts w:ascii="黑体" w:hAnsi="黑体" w:eastAsia="黑体" w:cs="Lucida Sans Unicode"/>
          <w:color w:val="333333"/>
          <w:sz w:val="32"/>
          <w:szCs w:val="32"/>
          <w:shd w:val="clear" w:color="auto" w:fill="FFFFFF"/>
        </w:rPr>
        <w:t>、联系方式</w:t>
      </w:r>
    </w:p>
    <w:p w14:paraId="5FD9B3D1">
      <w:pPr>
        <w:keepNext w:val="0"/>
        <w:keepLines w:val="0"/>
        <w:pageBreakBefore w:val="0"/>
        <w:widowControl w:val="0"/>
        <w:kinsoku/>
        <w:wordWrap/>
        <w:overflowPunct/>
        <w:autoSpaceDE/>
        <w:autoSpaceDN/>
        <w:bidi w:val="0"/>
        <w:snapToGrid/>
        <w:spacing w:line="560" w:lineRule="exact"/>
        <w:ind w:firstLine="640" w:firstLineChars="200"/>
        <w:textAlignment w:val="auto"/>
        <w:rPr>
          <w:rFonts w:hint="default" w:ascii="仿宋_GB2312" w:hAnsi="等线" w:eastAsia="仿宋_GB2312"/>
          <w:color w:val="000000"/>
          <w:sz w:val="32"/>
          <w:szCs w:val="32"/>
          <w:lang w:val="en-US" w:eastAsia="zh-CN"/>
        </w:rPr>
      </w:pPr>
      <w:r>
        <w:rPr>
          <w:rFonts w:ascii="仿宋_GB2312" w:hAnsi="等线" w:eastAsia="仿宋_GB2312"/>
          <w:color w:val="000000"/>
          <w:sz w:val="32"/>
          <w:szCs w:val="32"/>
        </w:rPr>
        <w:t>地</w:t>
      </w:r>
      <w:r>
        <w:rPr>
          <w:rFonts w:hint="eastAsia" w:ascii="仿宋_GB2312" w:hAnsi="等线" w:eastAsia="仿宋_GB2312"/>
          <w:color w:val="000000"/>
          <w:sz w:val="32"/>
          <w:szCs w:val="32"/>
        </w:rPr>
        <w:t xml:space="preserve"> </w:t>
      </w:r>
      <w:r>
        <w:rPr>
          <w:rFonts w:ascii="仿宋_GB2312" w:hAnsi="等线" w:eastAsia="仿宋_GB2312"/>
          <w:color w:val="000000"/>
          <w:sz w:val="32"/>
          <w:szCs w:val="32"/>
        </w:rPr>
        <w:t xml:space="preserve"> 址</w:t>
      </w:r>
      <w:r>
        <w:rPr>
          <w:rFonts w:hint="eastAsia" w:ascii="仿宋_GB2312" w:hAnsi="等线" w:eastAsia="仿宋_GB2312"/>
          <w:color w:val="000000"/>
          <w:sz w:val="32"/>
          <w:szCs w:val="32"/>
          <w:lang w:eastAsia="zh-CN"/>
        </w:rPr>
        <w:t>：</w:t>
      </w:r>
      <w:r>
        <w:rPr>
          <w:rFonts w:hint="eastAsia" w:ascii="仿宋_GB2312" w:hAnsi="等线" w:eastAsia="仿宋_GB2312"/>
          <w:color w:val="000000"/>
          <w:sz w:val="32"/>
          <w:szCs w:val="32"/>
          <w:lang w:val="en-US" w:eastAsia="zh-CN"/>
        </w:rPr>
        <w:t>甘肃省定西市临洮县太石服务区</w:t>
      </w:r>
    </w:p>
    <w:p w14:paraId="7FAD034A">
      <w:pPr>
        <w:keepNext w:val="0"/>
        <w:keepLines w:val="0"/>
        <w:pageBreakBefore w:val="0"/>
        <w:widowControl w:val="0"/>
        <w:kinsoku/>
        <w:wordWrap/>
        <w:overflowPunct/>
        <w:autoSpaceDE/>
        <w:autoSpaceDN/>
        <w:bidi w:val="0"/>
        <w:snapToGrid/>
        <w:spacing w:line="560" w:lineRule="exact"/>
        <w:ind w:firstLine="640" w:firstLineChars="200"/>
        <w:textAlignment w:val="auto"/>
        <w:rPr>
          <w:rFonts w:hint="default" w:ascii="仿宋_GB2312" w:hAnsi="等线" w:eastAsia="仿宋_GB2312"/>
          <w:color w:val="000000"/>
          <w:sz w:val="32"/>
          <w:szCs w:val="32"/>
          <w:lang w:val="en-US" w:eastAsia="zh-CN"/>
        </w:rPr>
      </w:pPr>
      <w:r>
        <w:rPr>
          <w:rFonts w:ascii="仿宋_GB2312" w:hAnsi="等线" w:eastAsia="仿宋_GB2312"/>
          <w:color w:val="000000"/>
          <w:sz w:val="32"/>
          <w:szCs w:val="32"/>
        </w:rPr>
        <w:t>联系人：</w:t>
      </w:r>
      <w:r>
        <w:rPr>
          <w:rFonts w:hint="eastAsia" w:ascii="仿宋_GB2312" w:hAnsi="等线" w:eastAsia="仿宋_GB2312"/>
          <w:color w:val="000000"/>
          <w:sz w:val="32"/>
          <w:szCs w:val="32"/>
          <w:lang w:val="en-US" w:eastAsia="zh-CN"/>
        </w:rPr>
        <w:t>康女士</w:t>
      </w:r>
      <w:r>
        <w:rPr>
          <w:rFonts w:hint="eastAsia" w:ascii="仿宋_GB2312" w:hAnsi="等线" w:eastAsia="仿宋_GB2312"/>
          <w:color w:val="000000"/>
          <w:sz w:val="32"/>
          <w:szCs w:val="32"/>
        </w:rPr>
        <w:t xml:space="preserve">  </w:t>
      </w:r>
      <w:r>
        <w:rPr>
          <w:rFonts w:hint="eastAsia" w:ascii="仿宋_GB2312" w:hAnsi="等线" w:eastAsia="仿宋_GB2312"/>
          <w:color w:val="000000"/>
          <w:sz w:val="32"/>
          <w:szCs w:val="32"/>
          <w:lang w:val="en-US" w:eastAsia="zh-CN"/>
        </w:rPr>
        <w:t>15101265205</w:t>
      </w:r>
    </w:p>
    <w:p w14:paraId="4AEDFD7A">
      <w:pPr>
        <w:keepNext w:val="0"/>
        <w:keepLines w:val="0"/>
        <w:pageBreakBefore w:val="0"/>
        <w:widowControl w:val="0"/>
        <w:kinsoku/>
        <w:wordWrap/>
        <w:overflowPunct/>
        <w:autoSpaceDE/>
        <w:autoSpaceDN/>
        <w:bidi w:val="0"/>
        <w:snapToGrid/>
        <w:spacing w:line="560" w:lineRule="exact"/>
        <w:jc w:val="both"/>
        <w:textAlignment w:val="auto"/>
        <w:rPr>
          <w:rFonts w:hint="eastAsia" w:ascii="仿宋_GB2312" w:hAnsi="等线" w:eastAsia="仿宋_GB2312"/>
          <w:color w:val="000000"/>
          <w:sz w:val="32"/>
          <w:szCs w:val="32"/>
          <w:lang w:val="en-US" w:eastAsia="zh-CN"/>
        </w:rPr>
      </w:pPr>
      <w:r>
        <w:rPr>
          <w:rFonts w:hint="eastAsia" w:ascii="仿宋_GB2312" w:hAnsi="等线" w:eastAsia="仿宋_GB2312"/>
          <w:color w:val="000000"/>
          <w:sz w:val="32"/>
          <w:szCs w:val="32"/>
          <w:lang w:val="en-US" w:eastAsia="zh-CN"/>
        </w:rPr>
        <w:t xml:space="preserve">                        </w:t>
      </w:r>
    </w:p>
    <w:p w14:paraId="1AC9CCC7">
      <w:pPr>
        <w:keepNext w:val="0"/>
        <w:keepLines w:val="0"/>
        <w:pageBreakBefore w:val="0"/>
        <w:widowControl w:val="0"/>
        <w:kinsoku/>
        <w:wordWrap/>
        <w:overflowPunct/>
        <w:autoSpaceDE/>
        <w:autoSpaceDN/>
        <w:bidi w:val="0"/>
        <w:snapToGrid/>
        <w:spacing w:line="560" w:lineRule="exact"/>
        <w:jc w:val="right"/>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lang w:val="en-US" w:eastAsia="zh-CN"/>
        </w:rPr>
        <w:t xml:space="preserve"> </w:t>
      </w:r>
      <w:r>
        <w:rPr>
          <w:rFonts w:hint="eastAsia" w:ascii="仿宋_GB2312" w:hAnsi="等线" w:eastAsia="仿宋_GB2312"/>
          <w:color w:val="000000"/>
          <w:sz w:val="32"/>
          <w:szCs w:val="32"/>
        </w:rPr>
        <w:t>甘肃新</w:t>
      </w:r>
      <w:r>
        <w:rPr>
          <w:rFonts w:hint="eastAsia" w:ascii="仿宋_GB2312" w:hAnsi="等线" w:eastAsia="仿宋_GB2312"/>
          <w:color w:val="000000"/>
          <w:sz w:val="32"/>
          <w:szCs w:val="32"/>
          <w:lang w:val="en-US" w:eastAsia="zh-CN"/>
        </w:rPr>
        <w:t>丝路交旅产业开发</w:t>
      </w:r>
      <w:r>
        <w:rPr>
          <w:rFonts w:hint="eastAsia" w:ascii="仿宋_GB2312" w:hAnsi="等线" w:eastAsia="仿宋_GB2312"/>
          <w:color w:val="000000"/>
          <w:sz w:val="32"/>
          <w:szCs w:val="32"/>
        </w:rPr>
        <w:t>有限公司</w:t>
      </w:r>
    </w:p>
    <w:p w14:paraId="5F63D987">
      <w:pPr>
        <w:keepNext w:val="0"/>
        <w:keepLines w:val="0"/>
        <w:pageBreakBefore w:val="0"/>
        <w:widowControl w:val="0"/>
        <w:kinsoku/>
        <w:wordWrap/>
        <w:overflowPunct/>
        <w:autoSpaceDE/>
        <w:autoSpaceDN/>
        <w:bidi w:val="0"/>
        <w:snapToGrid/>
        <w:spacing w:line="560" w:lineRule="exact"/>
        <w:ind w:right="640"/>
        <w:jc w:val="right"/>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lang w:val="en-US" w:eastAsia="zh-CN"/>
        </w:rPr>
        <w:t xml:space="preserve">   </w:t>
      </w:r>
      <w:r>
        <w:rPr>
          <w:rFonts w:hint="eastAsia" w:ascii="仿宋_GB2312" w:hAnsi="等线" w:eastAsia="仿宋_GB2312"/>
          <w:color w:val="000000"/>
          <w:sz w:val="32"/>
          <w:szCs w:val="32"/>
        </w:rPr>
        <w:t>2</w:t>
      </w:r>
      <w:r>
        <w:rPr>
          <w:rFonts w:ascii="仿宋_GB2312" w:hAnsi="等线" w:eastAsia="仿宋_GB2312"/>
          <w:color w:val="000000"/>
          <w:sz w:val="32"/>
          <w:szCs w:val="32"/>
        </w:rPr>
        <w:t>02</w:t>
      </w:r>
      <w:bookmarkStart w:id="1" w:name="_GoBack"/>
      <w:bookmarkEnd w:id="1"/>
      <w:r>
        <w:rPr>
          <w:rFonts w:hint="eastAsia" w:ascii="仿宋_GB2312" w:hAnsi="等线" w:eastAsia="仿宋_GB2312"/>
          <w:color w:val="000000"/>
          <w:sz w:val="32"/>
          <w:szCs w:val="32"/>
          <w:lang w:val="en-US" w:eastAsia="zh-CN"/>
        </w:rPr>
        <w:t>5</w:t>
      </w:r>
      <w:r>
        <w:rPr>
          <w:rFonts w:hint="eastAsia" w:ascii="仿宋_GB2312" w:hAnsi="等线" w:eastAsia="仿宋_GB2312"/>
          <w:color w:val="000000"/>
          <w:sz w:val="32"/>
          <w:szCs w:val="32"/>
        </w:rPr>
        <w:t>年</w:t>
      </w:r>
      <w:r>
        <w:rPr>
          <w:rFonts w:hint="eastAsia" w:ascii="仿宋_GB2312" w:hAnsi="等线" w:eastAsia="仿宋_GB2312"/>
          <w:color w:val="000000"/>
          <w:sz w:val="32"/>
          <w:szCs w:val="32"/>
          <w:lang w:val="en-US" w:eastAsia="zh-CN"/>
        </w:rPr>
        <w:t>12</w:t>
      </w:r>
      <w:r>
        <w:rPr>
          <w:rFonts w:hint="eastAsia" w:ascii="仿宋_GB2312" w:hAnsi="等线" w:eastAsia="仿宋_GB2312"/>
          <w:color w:val="000000"/>
          <w:sz w:val="32"/>
          <w:szCs w:val="32"/>
        </w:rPr>
        <w:t>月</w:t>
      </w:r>
      <w:r>
        <w:rPr>
          <w:rFonts w:hint="eastAsia" w:ascii="仿宋_GB2312" w:hAnsi="等线" w:eastAsia="仿宋_GB2312"/>
          <w:color w:val="000000"/>
          <w:sz w:val="32"/>
          <w:szCs w:val="32"/>
          <w:lang w:val="en-US" w:eastAsia="zh-CN"/>
        </w:rPr>
        <w:t>5</w:t>
      </w:r>
      <w:r>
        <w:rPr>
          <w:rFonts w:hint="eastAsia" w:ascii="仿宋_GB2312" w:hAnsi="等线" w:eastAsia="仿宋_GB2312"/>
          <w:color w:val="000000"/>
          <w:sz w:val="32"/>
          <w:szCs w:val="32"/>
        </w:rPr>
        <w:t>日</w:t>
      </w:r>
    </w:p>
    <w:p w14:paraId="25978B6A">
      <w:pPr>
        <w:pStyle w:val="2"/>
        <w:rPr>
          <w:rFonts w:hint="eastAsia" w:ascii="仿宋_GB2312" w:hAnsi="等线" w:eastAsia="仿宋_GB2312"/>
          <w:color w:val="000000"/>
          <w:sz w:val="32"/>
          <w:szCs w:val="32"/>
        </w:rPr>
      </w:pPr>
    </w:p>
    <w:p w14:paraId="6A934AC8">
      <w:pPr>
        <w:pStyle w:val="3"/>
        <w:rPr>
          <w:rFonts w:hint="eastAsia" w:ascii="仿宋_GB2312" w:hAnsi="等线" w:eastAsia="仿宋_GB2312"/>
          <w:color w:val="000000"/>
          <w:sz w:val="32"/>
          <w:szCs w:val="32"/>
        </w:rPr>
      </w:pPr>
    </w:p>
    <w:p w14:paraId="779891A9">
      <w:pPr>
        <w:pStyle w:val="3"/>
        <w:rPr>
          <w:rFonts w:hint="eastAsia" w:ascii="仿宋_GB2312" w:hAnsi="等线" w:eastAsia="仿宋_GB2312"/>
          <w:color w:val="000000"/>
          <w:sz w:val="32"/>
          <w:szCs w:val="32"/>
        </w:rPr>
      </w:pPr>
    </w:p>
    <w:p w14:paraId="241D4120">
      <w:pPr>
        <w:pStyle w:val="3"/>
        <w:rPr>
          <w:rFonts w:hint="eastAsia" w:ascii="仿宋_GB2312" w:hAnsi="等线" w:eastAsia="仿宋_GB2312"/>
          <w:color w:val="000000"/>
          <w:sz w:val="32"/>
          <w:szCs w:val="32"/>
        </w:rPr>
      </w:pPr>
    </w:p>
    <w:p w14:paraId="144783CA">
      <w:pPr>
        <w:pStyle w:val="3"/>
        <w:rPr>
          <w:rFonts w:hint="eastAsia" w:ascii="仿宋_GB2312" w:hAnsi="等线" w:eastAsia="仿宋_GB2312"/>
          <w:color w:val="000000"/>
          <w:sz w:val="32"/>
          <w:szCs w:val="32"/>
        </w:rPr>
      </w:pPr>
    </w:p>
    <w:p w14:paraId="54D2C24F">
      <w:pPr>
        <w:pStyle w:val="3"/>
        <w:rPr>
          <w:rFonts w:hint="eastAsia" w:ascii="仿宋_GB2312" w:hAnsi="等线" w:eastAsia="仿宋_GB2312"/>
          <w:color w:val="000000"/>
          <w:sz w:val="32"/>
          <w:szCs w:val="32"/>
        </w:rPr>
      </w:pPr>
    </w:p>
    <w:p w14:paraId="24926BB4">
      <w:pPr>
        <w:pStyle w:val="3"/>
        <w:rPr>
          <w:rFonts w:hint="eastAsia" w:ascii="仿宋_GB2312" w:hAnsi="等线" w:eastAsia="仿宋_GB2312"/>
          <w:color w:val="000000"/>
          <w:sz w:val="32"/>
          <w:szCs w:val="32"/>
        </w:rPr>
      </w:pPr>
    </w:p>
    <w:p w14:paraId="43265CF1">
      <w:pPr>
        <w:pStyle w:val="3"/>
        <w:rPr>
          <w:rFonts w:hint="eastAsia" w:ascii="仿宋_GB2312" w:hAnsi="等线" w:eastAsia="仿宋_GB2312"/>
          <w:color w:val="000000"/>
          <w:sz w:val="32"/>
          <w:szCs w:val="32"/>
        </w:rPr>
      </w:pPr>
    </w:p>
    <w:p w14:paraId="69136235">
      <w:pPr>
        <w:pStyle w:val="3"/>
        <w:rPr>
          <w:rFonts w:hint="eastAsia" w:ascii="仿宋_GB2312" w:hAnsi="等线" w:eastAsia="仿宋_GB2312"/>
          <w:color w:val="000000"/>
          <w:sz w:val="32"/>
          <w:szCs w:val="32"/>
        </w:rPr>
      </w:pPr>
    </w:p>
    <w:p w14:paraId="56E28401">
      <w:pPr>
        <w:pStyle w:val="3"/>
        <w:rPr>
          <w:rFonts w:hint="eastAsia" w:ascii="仿宋_GB2312" w:hAnsi="等线" w:eastAsia="仿宋_GB2312"/>
          <w:color w:val="000000"/>
          <w:sz w:val="32"/>
          <w:szCs w:val="32"/>
        </w:rPr>
      </w:pPr>
    </w:p>
    <w:p w14:paraId="212B058C">
      <w:pPr>
        <w:pStyle w:val="3"/>
        <w:rPr>
          <w:rFonts w:hint="eastAsia" w:ascii="仿宋_GB2312" w:hAnsi="等线" w:eastAsia="仿宋_GB2312"/>
          <w:color w:val="000000"/>
          <w:sz w:val="32"/>
          <w:szCs w:val="32"/>
        </w:rPr>
      </w:pPr>
    </w:p>
    <w:p w14:paraId="682EF718">
      <w:pPr>
        <w:pStyle w:val="3"/>
        <w:rPr>
          <w:rFonts w:hint="eastAsia" w:ascii="仿宋_GB2312" w:hAnsi="等线" w:eastAsia="仿宋_GB2312"/>
          <w:color w:val="000000"/>
          <w:sz w:val="32"/>
          <w:szCs w:val="32"/>
        </w:rPr>
      </w:pPr>
    </w:p>
    <w:p w14:paraId="4F0D3844">
      <w:pPr>
        <w:pStyle w:val="3"/>
        <w:rPr>
          <w:rFonts w:hint="eastAsia" w:ascii="仿宋_GB2312" w:hAnsi="等线" w:eastAsia="仿宋_GB2312"/>
          <w:color w:val="000000"/>
          <w:sz w:val="32"/>
          <w:szCs w:val="32"/>
        </w:rPr>
      </w:pPr>
    </w:p>
    <w:p w14:paraId="5D1A6E1B">
      <w:pPr>
        <w:pStyle w:val="3"/>
        <w:rPr>
          <w:rFonts w:hint="eastAsia" w:ascii="仿宋_GB2312" w:hAnsi="等线" w:eastAsia="仿宋_GB2312"/>
          <w:color w:val="000000"/>
          <w:sz w:val="32"/>
          <w:szCs w:val="32"/>
        </w:rPr>
      </w:pPr>
    </w:p>
    <w:p w14:paraId="09599702">
      <w:pPr>
        <w:pStyle w:val="3"/>
        <w:rPr>
          <w:rFonts w:hint="eastAsia" w:ascii="仿宋_GB2312" w:hAnsi="等线" w:eastAsia="仿宋_GB2312"/>
          <w:color w:val="000000"/>
          <w:sz w:val="32"/>
          <w:szCs w:val="32"/>
        </w:rPr>
      </w:pPr>
    </w:p>
    <w:p w14:paraId="2B77FC75">
      <w:pPr>
        <w:pStyle w:val="3"/>
        <w:ind w:left="0" w:leftChars="0"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21C53E84">
      <w:pPr>
        <w:widowControl/>
        <w:jc w:val="center"/>
        <w:rPr>
          <w:rFonts w:hint="eastAsia" w:ascii="方正小标宋简体" w:hAnsi="方正小标宋简体" w:eastAsia="方正小标宋简体" w:cs="方正小标宋简体"/>
          <w:b/>
          <w:sz w:val="44"/>
          <w:szCs w:val="44"/>
          <w:lang w:val="en-US" w:eastAsia="zh-CN"/>
        </w:rPr>
      </w:pPr>
    </w:p>
    <w:p w14:paraId="33C72CDD">
      <w:pPr>
        <w:widowControl/>
        <w:jc w:val="center"/>
        <w:rPr>
          <w:rFonts w:hint="eastAsia" w:ascii="方正小标宋简体" w:hAnsi="方正小标宋简体" w:eastAsia="方正小标宋简体" w:cs="方正小标宋简体"/>
          <w:b/>
          <w:sz w:val="44"/>
          <w:szCs w:val="44"/>
          <w:lang w:val="en-US" w:eastAsia="zh-CN"/>
        </w:rPr>
      </w:pPr>
    </w:p>
    <w:p w14:paraId="6BC2C41B">
      <w:pPr>
        <w:widowControl/>
        <w:jc w:val="center"/>
        <w:rPr>
          <w:rFonts w:hint="default"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洮河如意湾水上会客厅招商响应文件</w:t>
      </w:r>
    </w:p>
    <w:p w14:paraId="10735886">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ind w:left="0" w:leftChars="0" w:firstLine="0" w:firstLineChars="0"/>
        <w:textAlignment w:val="auto"/>
        <w:rPr>
          <w:rFonts w:hint="eastAsia" w:ascii="仿宋_GB2312" w:hAnsi="等线" w:eastAsia="仿宋_GB2312"/>
          <w:color w:val="000000"/>
          <w:sz w:val="32"/>
          <w:szCs w:val="32"/>
        </w:rPr>
      </w:pPr>
    </w:p>
    <w:p w14:paraId="39DA61D8">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ind w:left="0" w:leftChars="0" w:firstLine="0" w:firstLineChars="0"/>
        <w:textAlignment w:val="auto"/>
        <w:rPr>
          <w:rFonts w:hint="eastAsia" w:ascii="仿宋_GB2312" w:hAnsi="等线" w:eastAsia="仿宋_GB2312"/>
          <w:color w:val="000000"/>
          <w:sz w:val="32"/>
          <w:szCs w:val="32"/>
        </w:rPr>
      </w:pPr>
    </w:p>
    <w:p w14:paraId="0B972795">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ind w:left="0" w:leftChars="0" w:firstLine="0" w:firstLineChars="0"/>
        <w:textAlignment w:val="auto"/>
        <w:rPr>
          <w:rFonts w:hint="eastAsia" w:ascii="仿宋_GB2312" w:hAnsi="等线" w:eastAsia="仿宋_GB2312"/>
          <w:color w:val="000000"/>
          <w:sz w:val="32"/>
          <w:szCs w:val="32"/>
        </w:rPr>
      </w:pPr>
    </w:p>
    <w:p w14:paraId="32AC43CF">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ind w:left="0" w:leftChars="0" w:firstLine="0" w:firstLineChars="0"/>
        <w:textAlignment w:val="auto"/>
        <w:rPr>
          <w:rFonts w:hint="eastAsia" w:ascii="仿宋_GB2312" w:hAnsi="等线" w:eastAsia="仿宋_GB2312"/>
          <w:color w:val="000000"/>
          <w:sz w:val="32"/>
          <w:szCs w:val="32"/>
        </w:rPr>
      </w:pPr>
    </w:p>
    <w:p w14:paraId="224D2115">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ind w:left="0" w:leftChars="0" w:firstLine="0" w:firstLineChars="0"/>
        <w:textAlignment w:val="auto"/>
        <w:rPr>
          <w:rFonts w:hint="eastAsia" w:ascii="仿宋_GB2312" w:hAnsi="等线" w:eastAsia="仿宋_GB2312"/>
          <w:color w:val="000000"/>
          <w:sz w:val="32"/>
          <w:szCs w:val="32"/>
        </w:rPr>
      </w:pPr>
    </w:p>
    <w:p w14:paraId="427E4EE7">
      <w:pPr>
        <w:pStyle w:val="5"/>
        <w:keepNext w:val="0"/>
        <w:keepLines w:val="0"/>
        <w:pageBreakBefore w:val="0"/>
        <w:widowControl w:val="0"/>
        <w:kinsoku/>
        <w:wordWrap/>
        <w:overflowPunct/>
        <w:topLinePunct w:val="0"/>
        <w:autoSpaceDE/>
        <w:autoSpaceDN/>
        <w:bidi w:val="0"/>
        <w:adjustRightInd w:val="0"/>
        <w:snapToGrid/>
        <w:spacing w:before="0" w:after="0" w:afterLines="0" w:line="560" w:lineRule="exact"/>
        <w:ind w:left="0" w:leftChars="0" w:firstLine="0" w:firstLineChars="0"/>
        <w:textAlignment w:val="auto"/>
        <w:rPr>
          <w:rFonts w:hint="eastAsia" w:ascii="仿宋_GB2312" w:hAnsi="等线" w:eastAsia="仿宋_GB2312"/>
          <w:color w:val="000000"/>
          <w:sz w:val="32"/>
          <w:szCs w:val="32"/>
        </w:rPr>
      </w:pPr>
    </w:p>
    <w:p w14:paraId="44FC6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52"/>
        <w:jc w:val="both"/>
        <w:textAlignment w:val="auto"/>
        <w:rPr>
          <w:rFonts w:hint="eastAsia" w:ascii="仿宋_GB2312" w:hAnsi="仿宋_GB2312" w:eastAsia="仿宋_GB2312" w:cs="仿宋_GB2312"/>
          <w:sz w:val="32"/>
          <w:szCs w:val="32"/>
          <w:highlight w:val="yellow"/>
          <w:lang w:val="en-US" w:eastAsia="zh-CN"/>
        </w:rPr>
      </w:pPr>
    </w:p>
    <w:p w14:paraId="6EE5CF9A">
      <w:pPr>
        <w:spacing w:line="360" w:lineRule="auto"/>
        <w:jc w:val="left"/>
        <w:rPr>
          <w:rFonts w:hint="eastAsia" w:ascii="黑体" w:hAnsi="黑体" w:eastAsia="黑体" w:cs="黑体"/>
          <w:color w:val="000000"/>
          <w:kern w:val="0"/>
          <w:sz w:val="30"/>
          <w:szCs w:val="30"/>
        </w:rPr>
      </w:pPr>
    </w:p>
    <w:p w14:paraId="428C8D39">
      <w:pPr>
        <w:spacing w:line="360" w:lineRule="auto"/>
        <w:ind w:firstLine="2400" w:firstLineChars="800"/>
        <w:jc w:val="left"/>
        <w:rPr>
          <w:rFonts w:hint="eastAsia" w:ascii="黑体" w:hAnsi="黑体" w:eastAsia="黑体" w:cs="黑体"/>
          <w:color w:val="000000"/>
          <w:kern w:val="0"/>
          <w:sz w:val="30"/>
          <w:szCs w:val="30"/>
        </w:rPr>
      </w:pPr>
    </w:p>
    <w:p w14:paraId="3B936B16">
      <w:pPr>
        <w:spacing w:line="360" w:lineRule="auto"/>
        <w:ind w:firstLine="2400" w:firstLineChars="800"/>
        <w:jc w:val="left"/>
        <w:rPr>
          <w:rFonts w:hint="eastAsia" w:ascii="黑体" w:hAnsi="黑体" w:eastAsia="黑体" w:cs="黑体"/>
          <w:color w:val="000000"/>
          <w:kern w:val="0"/>
          <w:sz w:val="30"/>
          <w:szCs w:val="30"/>
        </w:rPr>
      </w:pPr>
    </w:p>
    <w:p w14:paraId="574A43C0">
      <w:pPr>
        <w:spacing w:line="360" w:lineRule="auto"/>
        <w:ind w:firstLine="2400" w:firstLineChars="800"/>
        <w:jc w:val="left"/>
        <w:rPr>
          <w:rFonts w:hint="eastAsia" w:ascii="黑体" w:hAnsi="黑体" w:eastAsia="黑体" w:cs="黑体"/>
          <w:color w:val="000000"/>
          <w:kern w:val="0"/>
          <w:sz w:val="30"/>
          <w:szCs w:val="30"/>
          <w:u w:val="single"/>
        </w:rPr>
      </w:pPr>
      <w:r>
        <w:rPr>
          <w:rFonts w:hint="eastAsia" w:ascii="黑体" w:hAnsi="黑体" w:eastAsia="黑体" w:cs="黑体"/>
          <w:color w:val="000000"/>
          <w:kern w:val="0"/>
          <w:sz w:val="30"/>
          <w:szCs w:val="30"/>
        </w:rPr>
        <w:t>经营者名称：</w:t>
      </w:r>
      <w:r>
        <w:rPr>
          <w:rFonts w:hint="eastAsia" w:ascii="黑体" w:hAnsi="黑体" w:eastAsia="黑体" w:cs="黑体"/>
          <w:color w:val="000000"/>
          <w:kern w:val="0"/>
          <w:sz w:val="30"/>
          <w:szCs w:val="30"/>
          <w:u w:val="single"/>
        </w:rPr>
        <w:t xml:space="preserve">                 </w:t>
      </w:r>
    </w:p>
    <w:p w14:paraId="495A95C6">
      <w:pPr>
        <w:spacing w:line="360" w:lineRule="auto"/>
        <w:ind w:firstLine="2400" w:firstLineChars="800"/>
        <w:jc w:val="left"/>
        <w:rPr>
          <w:rFonts w:hint="eastAsia" w:ascii="仿宋" w:hAnsi="仿宋" w:eastAsia="仿宋" w:cs="仿宋"/>
          <w:color w:val="000000"/>
          <w:kern w:val="0"/>
          <w:sz w:val="30"/>
          <w:szCs w:val="30"/>
          <w:u w:val="single"/>
        </w:rPr>
      </w:pPr>
      <w:r>
        <w:rPr>
          <w:rFonts w:hint="eastAsia" w:ascii="黑体" w:hAnsi="黑体" w:eastAsia="黑体" w:cs="黑体"/>
          <w:color w:val="000000"/>
          <w:kern w:val="0"/>
          <w:sz w:val="30"/>
          <w:szCs w:val="30"/>
        </w:rPr>
        <w:t>日      期：</w:t>
      </w:r>
      <w:r>
        <w:rPr>
          <w:rFonts w:hint="eastAsia" w:ascii="仿宋" w:hAnsi="仿宋" w:eastAsia="仿宋" w:cs="仿宋"/>
          <w:color w:val="000000"/>
          <w:kern w:val="0"/>
          <w:sz w:val="30"/>
          <w:szCs w:val="30"/>
          <w:u w:val="single"/>
        </w:rPr>
        <w:t xml:space="preserve">                 </w:t>
      </w:r>
    </w:p>
    <w:p w14:paraId="67B5D1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52"/>
        <w:jc w:val="both"/>
        <w:textAlignment w:val="auto"/>
        <w:rPr>
          <w:rFonts w:hint="eastAsia" w:ascii="仿宋_GB2312" w:hAnsi="仿宋_GB2312" w:eastAsia="仿宋_GB2312" w:cs="仿宋_GB2312"/>
          <w:sz w:val="32"/>
          <w:szCs w:val="32"/>
          <w:lang w:eastAsia="zh-CN"/>
        </w:rPr>
      </w:pPr>
    </w:p>
    <w:p w14:paraId="717B3E14">
      <w:pPr>
        <w:pStyle w:val="2"/>
        <w:rPr>
          <w:rFonts w:hint="eastAsia" w:ascii="仿宋_GB2312" w:hAnsi="仿宋_GB2312" w:eastAsia="仿宋_GB2312" w:cs="仿宋_GB2312"/>
          <w:sz w:val="32"/>
          <w:szCs w:val="32"/>
          <w:lang w:eastAsia="zh-CN"/>
        </w:rPr>
      </w:pPr>
    </w:p>
    <w:p w14:paraId="6A910028">
      <w:pPr>
        <w:pStyle w:val="3"/>
        <w:rPr>
          <w:rFonts w:hint="eastAsia" w:ascii="仿宋_GB2312" w:hAnsi="仿宋_GB2312" w:eastAsia="仿宋_GB2312" w:cs="仿宋_GB2312"/>
          <w:sz w:val="32"/>
          <w:szCs w:val="32"/>
          <w:lang w:eastAsia="zh-CN"/>
        </w:rPr>
      </w:pPr>
    </w:p>
    <w:p w14:paraId="7479CDC6">
      <w:pPr>
        <w:widowControl/>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洮河如意湾水上会客厅招商响应文件</w:t>
      </w:r>
    </w:p>
    <w:p w14:paraId="6CA7A965">
      <w:pPr>
        <w:widowControl/>
        <w:spacing w:line="560" w:lineRule="exact"/>
        <w:ind w:firstLine="640" w:firstLineChars="200"/>
        <w:rPr>
          <w:rFonts w:hint="eastAsia" w:ascii="黑体" w:hAnsi="黑体" w:eastAsia="黑体" w:cs="黑体"/>
          <w:bCs/>
          <w:sz w:val="32"/>
          <w:szCs w:val="32"/>
        </w:rPr>
      </w:pPr>
      <w:bookmarkStart w:id="0" w:name="_Hlk185857630"/>
      <w:r>
        <w:rPr>
          <w:rFonts w:hint="eastAsia" w:ascii="黑体" w:hAnsi="黑体" w:eastAsia="黑体" w:cs="黑体"/>
          <w:bCs/>
          <w:sz w:val="32"/>
          <w:szCs w:val="32"/>
        </w:rPr>
        <w:t>一、意向标段及拟经营业态</w:t>
      </w:r>
    </w:p>
    <w:p w14:paraId="4471027C">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二、经营者简介</w:t>
      </w:r>
    </w:p>
    <w:p w14:paraId="52C07406">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三、资格响应文件</w:t>
      </w:r>
    </w:p>
    <w:p w14:paraId="31A78983">
      <w:pPr>
        <w:spacing w:line="560" w:lineRule="exact"/>
        <w:ind w:firstLine="640" w:firstLineChars="200"/>
        <w:rPr>
          <w:rFonts w:hint="eastAsia" w:ascii="黑体" w:hAnsi="黑体" w:eastAsia="黑体" w:cs="黑体"/>
          <w:bCs/>
          <w:sz w:val="32"/>
          <w:szCs w:val="32"/>
        </w:rPr>
      </w:pPr>
      <w:r>
        <w:rPr>
          <w:rFonts w:hint="eastAsia" w:ascii="仿宋_GB2312" w:hAnsi="仿宋_GB2312" w:eastAsia="仿宋_GB2312" w:cs="仿宋_GB2312"/>
          <w:bCs/>
          <w:sz w:val="32"/>
          <w:szCs w:val="32"/>
        </w:rPr>
        <w:t>（具体要求见招商公告经营者资格要求部分）</w:t>
      </w:r>
    </w:p>
    <w:p w14:paraId="7F4DFA97">
      <w:pPr>
        <w:numPr>
          <w:ilvl w:val="0"/>
          <w:numId w:val="6"/>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营业执照</w:t>
      </w:r>
    </w:p>
    <w:p w14:paraId="0D307445">
      <w:pPr>
        <w:numPr>
          <w:ilvl w:val="0"/>
          <w:numId w:val="6"/>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业绩证明材料（中标通知书或合同）</w:t>
      </w:r>
    </w:p>
    <w:p w14:paraId="4844B700">
      <w:pPr>
        <w:numPr>
          <w:ilvl w:val="0"/>
          <w:numId w:val="6"/>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202</w:t>
      </w:r>
      <w:r>
        <w:rPr>
          <w:rFonts w:hint="eastAsia" w:ascii="楷体_GB2312" w:hAnsi="楷体_GB2312" w:eastAsia="楷体_GB2312" w:cs="楷体_GB2312"/>
          <w:b/>
          <w:sz w:val="32"/>
          <w:szCs w:val="32"/>
          <w:lang w:val="en-US" w:eastAsia="zh-CN"/>
        </w:rPr>
        <w:t>3</w:t>
      </w:r>
      <w:r>
        <w:rPr>
          <w:rFonts w:hint="eastAsia" w:ascii="楷体_GB2312" w:hAnsi="楷体_GB2312" w:eastAsia="楷体_GB2312" w:cs="楷体_GB2312"/>
          <w:b/>
          <w:sz w:val="32"/>
          <w:szCs w:val="32"/>
        </w:rPr>
        <w:t>年度、202</w:t>
      </w:r>
      <w:r>
        <w:rPr>
          <w:rFonts w:hint="default" w:ascii="楷体_GB2312" w:hAnsi="楷体_GB2312" w:eastAsia="楷体_GB2312" w:cs="楷体_GB2312"/>
          <w:b/>
          <w:sz w:val="32"/>
          <w:szCs w:val="32"/>
          <w:woUserID w:val="1"/>
        </w:rPr>
        <w:t>4</w:t>
      </w:r>
      <w:r>
        <w:rPr>
          <w:rFonts w:hint="eastAsia" w:ascii="楷体_GB2312" w:hAnsi="楷体_GB2312" w:eastAsia="楷体_GB2312" w:cs="楷体_GB2312"/>
          <w:b/>
          <w:sz w:val="32"/>
          <w:szCs w:val="32"/>
        </w:rPr>
        <w:t>年度财务报表或银行流水</w:t>
      </w:r>
    </w:p>
    <w:p w14:paraId="191330ED">
      <w:pPr>
        <w:numPr>
          <w:ilvl w:val="0"/>
          <w:numId w:val="6"/>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依法纳税证明</w:t>
      </w:r>
    </w:p>
    <w:p w14:paraId="1BB743EB">
      <w:pPr>
        <w:numPr>
          <w:ilvl w:val="0"/>
          <w:numId w:val="6"/>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从业管理证明</w:t>
      </w:r>
    </w:p>
    <w:p w14:paraId="4ED11797">
      <w:pPr>
        <w:numPr>
          <w:ilvl w:val="0"/>
          <w:numId w:val="6"/>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承诺函</w:t>
      </w:r>
    </w:p>
    <w:p w14:paraId="18B5057D">
      <w:pPr>
        <w:numPr>
          <w:ilvl w:val="0"/>
          <w:numId w:val="6"/>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无重大违法违纪证明材料（“信用中国”“信用甘肃”“中国裁判文书网”网站截图）</w:t>
      </w:r>
    </w:p>
    <w:p w14:paraId="6F7699DC">
      <w:pPr>
        <w:numPr>
          <w:ilvl w:val="0"/>
          <w:numId w:val="6"/>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其他</w:t>
      </w:r>
    </w:p>
    <w:p w14:paraId="57713674">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w:t>
      </w:r>
      <w:r>
        <w:rPr>
          <w:rFonts w:hint="eastAsia" w:ascii="黑体" w:hAnsi="黑体" w:eastAsia="黑体" w:cs="黑体"/>
          <w:bCs/>
          <w:sz w:val="32"/>
          <w:szCs w:val="32"/>
          <w:lang w:val="en-US" w:eastAsia="zh-CN"/>
        </w:rPr>
        <w:t>水上会客厅</w:t>
      </w:r>
      <w:r>
        <w:rPr>
          <w:rFonts w:hint="eastAsia" w:ascii="黑体" w:hAnsi="黑体" w:eastAsia="黑体" w:cs="黑体"/>
          <w:bCs/>
          <w:sz w:val="32"/>
          <w:szCs w:val="32"/>
        </w:rPr>
        <w:t>运营方案</w:t>
      </w:r>
    </w:p>
    <w:p w14:paraId="3DF136C6">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w:t>
      </w:r>
      <w:r>
        <w:rPr>
          <w:rFonts w:hint="eastAsia" w:ascii="黑体" w:hAnsi="黑体" w:eastAsia="黑体" w:cs="黑体"/>
          <w:bCs/>
          <w:sz w:val="32"/>
          <w:szCs w:val="32"/>
          <w:lang w:val="en-US" w:eastAsia="zh-CN"/>
        </w:rPr>
        <w:t>水上会客厅</w:t>
      </w:r>
      <w:r>
        <w:rPr>
          <w:rFonts w:hint="eastAsia" w:ascii="黑体" w:hAnsi="黑体" w:eastAsia="黑体" w:cs="黑体"/>
          <w:bCs/>
          <w:sz w:val="32"/>
          <w:szCs w:val="32"/>
        </w:rPr>
        <w:t>装饰装修方案</w:t>
      </w:r>
    </w:p>
    <w:p w14:paraId="4E045AF1">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六、报价函</w:t>
      </w:r>
    </w:p>
    <w:p w14:paraId="4365C232">
      <w:pPr>
        <w:spacing w:line="560" w:lineRule="exact"/>
        <w:ind w:firstLine="640" w:firstLineChars="200"/>
        <w:rPr>
          <w:rFonts w:hint="eastAsia" w:ascii="仿宋_GB2312" w:hAnsi="等线" w:eastAsia="仿宋_GB2312"/>
          <w:color w:val="000000"/>
          <w:sz w:val="32"/>
          <w:szCs w:val="32"/>
        </w:rPr>
      </w:pPr>
      <w:r>
        <w:rPr>
          <w:rFonts w:hint="eastAsia" w:ascii="仿宋_GB2312" w:hAnsi="仿宋_GB2312" w:eastAsia="仿宋_GB2312" w:cs="仿宋_GB2312"/>
          <w:sz w:val="32"/>
          <w:szCs w:val="32"/>
        </w:rPr>
        <w:t>注：本格式规定内容仅为招商公告中的硬性要求，如有其他需提供内容，经营者可自行补充。</w:t>
      </w:r>
      <w:bookmarkEnd w:id="0"/>
    </w:p>
    <w:p w14:paraId="228C79AE">
      <w:pPr>
        <w:pStyle w:val="3"/>
        <w:ind w:left="0" w:leftChars="0" w:firstLine="0" w:firstLineChars="0"/>
        <w:rPr>
          <w:rFonts w:hint="eastAsia" w:ascii="仿宋_GB2312" w:hAnsi="仿宋_GB2312" w:eastAsia="仿宋_GB2312" w:cs="仿宋_GB2312"/>
          <w:sz w:val="32"/>
          <w:szCs w:val="32"/>
          <w:lang w:eastAsia="zh-CN"/>
        </w:rPr>
      </w:pPr>
    </w:p>
    <w:p w14:paraId="110740CA">
      <w:pPr>
        <w:pStyle w:val="3"/>
        <w:ind w:left="0" w:leftChars="0" w:firstLine="0" w:firstLineChars="0"/>
        <w:rPr>
          <w:rFonts w:hint="eastAsia" w:ascii="仿宋_GB2312" w:hAnsi="等线" w:eastAsia="仿宋_GB2312"/>
          <w:color w:val="000000"/>
          <w:sz w:val="32"/>
          <w:szCs w:val="32"/>
          <w:lang w:val="en-US" w:eastAsia="zh-CN"/>
        </w:rPr>
        <w:sectPr>
          <w:footerReference r:id="rId3" w:type="default"/>
          <w:pgSz w:w="11906" w:h="16838"/>
          <w:pgMar w:top="2098" w:right="1474" w:bottom="1985" w:left="1588" w:header="851" w:footer="992" w:gutter="0"/>
          <w:pgNumType w:fmt="numberInDash"/>
          <w:cols w:space="425" w:num="1"/>
          <w:docGrid w:type="lines" w:linePitch="312" w:charSpace="0"/>
        </w:sectPr>
      </w:pPr>
    </w:p>
    <w:p w14:paraId="69578A78">
      <w:pPr>
        <w:pStyle w:val="5"/>
        <w:keepNext w:val="0"/>
        <w:keepLines w:val="0"/>
        <w:pageBreakBefore w:val="0"/>
        <w:widowControl w:val="0"/>
        <w:numPr>
          <w:ilvl w:val="0"/>
          <w:numId w:val="0"/>
        </w:numPr>
        <w:kinsoku/>
        <w:wordWrap/>
        <w:overflowPunct/>
        <w:topLinePunct w:val="0"/>
        <w:autoSpaceDE/>
        <w:autoSpaceDN/>
        <w:bidi w:val="0"/>
        <w:adjustRightInd w:val="0"/>
        <w:snapToGrid/>
        <w:spacing w:before="0" w:after="0" w:afterLines="0" w:line="560" w:lineRule="exact"/>
        <w:ind w:leftChars="200"/>
        <w:textAlignment w:val="auto"/>
        <w:rPr>
          <w:rFonts w:hint="default" w:ascii="仿宋_GB2312" w:hAnsi="仿宋_GB2312" w:eastAsia="仿宋_GB2312" w:cs="仿宋_GB2312"/>
          <w:sz w:val="32"/>
          <w:szCs w:val="32"/>
          <w:highlight w:val="none"/>
          <w:lang w:val="en-US" w:eastAsia="zh-CN"/>
        </w:rPr>
      </w:pPr>
    </w:p>
    <w:p w14:paraId="79EFD5B3">
      <w:pPr>
        <w:pStyle w:val="5"/>
        <w:keepNext w:val="0"/>
        <w:keepLines w:val="0"/>
        <w:pageBreakBefore w:val="0"/>
        <w:widowControl w:val="0"/>
        <w:numPr>
          <w:ilvl w:val="0"/>
          <w:numId w:val="0"/>
        </w:numPr>
        <w:kinsoku/>
        <w:wordWrap/>
        <w:overflowPunct/>
        <w:topLinePunct w:val="0"/>
        <w:autoSpaceDE/>
        <w:autoSpaceDN/>
        <w:bidi w:val="0"/>
        <w:adjustRightInd w:val="0"/>
        <w:snapToGrid/>
        <w:spacing w:before="0" w:after="0" w:afterLines="0" w:line="560" w:lineRule="exact"/>
        <w:ind w:leftChars="200"/>
        <w:textAlignment w:val="auto"/>
        <w:rPr>
          <w:rFonts w:hint="default" w:ascii="仿宋_GB2312" w:hAnsi="仿宋_GB2312" w:eastAsia="仿宋_GB2312" w:cs="仿宋_GB2312"/>
          <w:sz w:val="32"/>
          <w:szCs w:val="32"/>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1"/>
        <w:szCs w:val="21"/>
      </w:rPr>
    </w:sdtEndPr>
    <w:sdtContent>
      <w:p w14:paraId="1B4B9B40">
        <w:pPr>
          <w:pStyle w:val="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1A2A5"/>
    <w:multiLevelType w:val="singleLevel"/>
    <w:tmpl w:val="8A51A2A5"/>
    <w:lvl w:ilvl="0" w:tentative="0">
      <w:start w:val="0"/>
      <w:numFmt w:val="decimal"/>
      <w:suff w:val="space"/>
      <w:lvlText w:val=""/>
      <w:lvlJc w:val="left"/>
      <w:pPr>
        <w:ind w:left="0" w:firstLine="482"/>
      </w:pPr>
      <w:rPr>
        <w:rFonts w:hint="default"/>
      </w:rPr>
    </w:lvl>
  </w:abstractNum>
  <w:abstractNum w:abstractNumId="1">
    <w:nsid w:val="A9AF224C"/>
    <w:multiLevelType w:val="singleLevel"/>
    <w:tmpl w:val="A9AF224C"/>
    <w:lvl w:ilvl="0" w:tentative="0">
      <w:start w:val="0"/>
      <w:numFmt w:val="decimal"/>
      <w:suff w:val="space"/>
      <w:lvlText w:val=""/>
      <w:lvlJc w:val="left"/>
      <w:pPr>
        <w:ind w:left="0" w:firstLine="0"/>
      </w:pPr>
      <w:rPr>
        <w:rFonts w:hint="default"/>
      </w:rPr>
    </w:lvl>
  </w:abstractNum>
  <w:abstractNum w:abstractNumId="2">
    <w:nsid w:val="195B2792"/>
    <w:multiLevelType w:val="singleLevel"/>
    <w:tmpl w:val="195B2792"/>
    <w:lvl w:ilvl="0" w:tentative="0">
      <w:start w:val="1"/>
      <w:numFmt w:val="chineseCounting"/>
      <w:suff w:val="nothing"/>
      <w:lvlText w:val="（%1）"/>
      <w:lvlJc w:val="left"/>
      <w:rPr>
        <w:rFonts w:hint="eastAsia"/>
      </w:rPr>
    </w:lvl>
  </w:abstractNum>
  <w:abstractNum w:abstractNumId="3">
    <w:nsid w:val="27235F30"/>
    <w:multiLevelType w:val="singleLevel"/>
    <w:tmpl w:val="27235F30"/>
    <w:lvl w:ilvl="0" w:tentative="0">
      <w:start w:val="1"/>
      <w:numFmt w:val="chineseCounting"/>
      <w:suff w:val="nothing"/>
      <w:lvlText w:val="%1、"/>
      <w:lvlJc w:val="left"/>
      <w:rPr>
        <w:rFonts w:hint="eastAsia"/>
      </w:rPr>
    </w:lvl>
  </w:abstractNum>
  <w:abstractNum w:abstractNumId="4">
    <w:nsid w:val="4FCD552C"/>
    <w:multiLevelType w:val="singleLevel"/>
    <w:tmpl w:val="4FCD552C"/>
    <w:lvl w:ilvl="0" w:tentative="0">
      <w:start w:val="2"/>
      <w:numFmt w:val="chineseCounting"/>
      <w:suff w:val="nothing"/>
      <w:lvlText w:val="（%1）"/>
      <w:lvlJc w:val="left"/>
      <w:rPr>
        <w:rFonts w:hint="eastAsia"/>
      </w:rPr>
    </w:lvl>
  </w:abstractNum>
  <w:abstractNum w:abstractNumId="5">
    <w:nsid w:val="76390D62"/>
    <w:multiLevelType w:val="singleLevel"/>
    <w:tmpl w:val="76390D62"/>
    <w:lvl w:ilvl="0" w:tentative="0">
      <w:start w:val="0"/>
      <w:numFmt w:val="decimal"/>
      <w:suff w:val="space"/>
      <w:lvlText w:val=""/>
      <w:lvlJc w:val="left"/>
      <w:pPr>
        <w:ind w:left="0" w:firstLine="482"/>
      </w:pPr>
      <w:rPr>
        <w:rFont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21644"/>
    <w:rsid w:val="36F74FC8"/>
    <w:rsid w:val="40464981"/>
    <w:rsid w:val="46F10BCE"/>
    <w:rsid w:val="4F445673"/>
    <w:rsid w:val="68C63810"/>
    <w:rsid w:val="741A185D"/>
    <w:rsid w:val="75D21644"/>
    <w:rsid w:val="76263B40"/>
    <w:rsid w:val="767E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szCs w:val="24"/>
    </w:rPr>
  </w:style>
  <w:style w:type="paragraph" w:styleId="3">
    <w:name w:val="Body Text First Indent 2"/>
    <w:basedOn w:val="4"/>
    <w:qFormat/>
    <w:uiPriority w:val="0"/>
    <w:rPr>
      <w:rFonts w:hAnsi="Times New Roman"/>
    </w:rPr>
  </w:style>
  <w:style w:type="paragraph" w:styleId="4">
    <w:name w:val="Body Text Indent"/>
    <w:basedOn w:val="1"/>
    <w:qFormat/>
    <w:uiPriority w:val="0"/>
    <w:pPr>
      <w:spacing w:after="120"/>
      <w:ind w:left="420" w:leftChars="200"/>
    </w:pPr>
  </w:style>
  <w:style w:type="paragraph" w:styleId="5">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3676</Words>
  <Characters>3793</Characters>
  <Lines>0</Lines>
  <Paragraphs>0</Paragraphs>
  <TotalTime>2</TotalTime>
  <ScaleCrop>false</ScaleCrop>
  <LinksUpToDate>false</LinksUpToDate>
  <CharactersWithSpaces>3870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2025-12-05T03:33:00Z</dcterms:created>
  <dc:creator>Ru.</dc:creator>
  <cp:lastModifiedBy>Ru.</cp:lastModifiedBy>
  <dcterms:modified xsi:type="dcterms:W3CDTF">2025-12-05T06:41:20Z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59F9726354234A219504D1DC3121CBC0_13</vt:lpwstr>
  </property>
  <property fmtid="{D5CDD505-2E9C-101B-9397-08002B2CF9AE}" pid="4" name="KSOTemplateDocerSaveRecord">
    <vt:lpwstr>eyJoZGlkIjoiODIzMmJiMTY0ZTQyYTI0ZGQ0NWE1OTdlNTUyZDAxMmYiLCJ1c2VySWQiOiIxMjM1MDM4MjEzIn0=</vt:lpwstr>
  </property>
</Properties>
</file>