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1324">
      <w:pPr>
        <w:spacing w:before="166" w:line="237" w:lineRule="auto"/>
        <w:jc w:val="center"/>
        <w:rPr>
          <w:rFonts w:hint="eastAsia" w:ascii="宋体" w:hAnsi="宋体" w:eastAsia="宋体" w:cs="宋体"/>
          <w:color w:val="auto"/>
          <w:sz w:val="20"/>
          <w:szCs w:val="21"/>
          <w:highlight w:val="none"/>
        </w:rPr>
      </w:pPr>
      <w:r>
        <w:rPr>
          <w:rFonts w:hint="eastAsia" w:ascii="宋体" w:hAnsi="宋体" w:eastAsia="宋体" w:cs="宋体"/>
          <w:b/>
          <w:bCs/>
          <w:color w:val="auto"/>
          <w:spacing w:val="6"/>
          <w:sz w:val="28"/>
          <w:szCs w:val="28"/>
          <w:highlight w:val="none"/>
        </w:rPr>
        <w:t>庆阳市政府采购供应商资格条件承诺函</w:t>
      </w:r>
    </w:p>
    <w:p w14:paraId="69E69FCD">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right="2" w:firstLine="512" w:firstLineChars="200"/>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我单位（本人） 自愿参加本次政府采购活动 ，严格遵守 《中华人民共和国政府采购法》及相关法律法规，坚守公开、 公平、公正和诚实信用等原则，依法诚信经营，共同维护庆阳市政府采购市场良好秩序，我单位（本人）符合《中华人民共和国政府采购法》第二十二条的规定，知悉理解本项目采购文件的各项要求，并已认真阅读《庆阳市公共资源交易诚信承诺书》 内容，现郑重声明作出如下承诺：</w:t>
      </w:r>
    </w:p>
    <w:p w14:paraId="3B65E50D">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73"/>
        <w:jc w:val="left"/>
        <w:textAlignment w:val="baseline"/>
        <w:outlineLvl w:val="1"/>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1．具有独立承担民事责任的能力；</w:t>
      </w:r>
    </w:p>
    <w:p w14:paraId="2234C3BC">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42"/>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2．具有良好的商业信誉和健全的财务会计制度；</w:t>
      </w:r>
    </w:p>
    <w:p w14:paraId="727FA00C">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49"/>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3．具有履行合同所必需的设备和专业技术能力；</w:t>
      </w:r>
    </w:p>
    <w:p w14:paraId="58DD4176">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41"/>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4．有依法缴纳税收和社会保障资金的良好记录；</w:t>
      </w:r>
    </w:p>
    <w:p w14:paraId="5C6E403E">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21" w:right="2" w:firstLine="629"/>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5．参加本次政府采购活动前三年内，在经营活动中没有重大违法记录；</w:t>
      </w:r>
    </w:p>
    <w:p w14:paraId="28182294">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24" w:right="7" w:firstLine="625"/>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6．不存在违反《中华人民共和国政府采购法实施条例》 第十八条规定的情形；</w:t>
      </w:r>
    </w:p>
    <w:p w14:paraId="2260DED5">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firstLine="512" w:firstLineChars="200"/>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7．在投标（响应）截止日期前未被列入失信被执行人名单、重大税收违法案件当事人名单、政府采购严重违法失信行为记录名单；</w:t>
      </w:r>
    </w:p>
    <w:p w14:paraId="57F37FAF">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57"/>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8．符合法律、行政法规规定的其他条件；</w:t>
      </w:r>
    </w:p>
    <w:p w14:paraId="6FA17912">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50"/>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9．不挂靠、不转包、不违法分包承诺；</w:t>
      </w:r>
    </w:p>
    <w:p w14:paraId="0C61199A">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75"/>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10．投标材料真实性保证承诺；</w:t>
      </w:r>
    </w:p>
    <w:p w14:paraId="2D0DDD6D">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675"/>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11．庆阳市政府采购供应商诚信承诺；</w:t>
      </w:r>
    </w:p>
    <w:p w14:paraId="1AE0B778">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8" w:firstLine="666"/>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12．农民工工资支付诚信承诺（适用于有农民工参与合同履行的项目）；</w:t>
      </w:r>
    </w:p>
    <w:p w14:paraId="3E6BC102">
      <w:pPr>
        <w:pStyle w:val="7"/>
        <w:keepNext w:val="0"/>
        <w:keepLines w:val="0"/>
        <w:pageBreakBefore w:val="0"/>
        <w:widowControl/>
        <w:kinsoku w:val="0"/>
        <w:wordWrap/>
        <w:overflowPunct/>
        <w:topLinePunct w:val="0"/>
        <w:autoSpaceDE w:val="0"/>
        <w:autoSpaceDN w:val="0"/>
        <w:bidi w:val="0"/>
        <w:adjustRightInd w:val="0"/>
        <w:snapToGrid w:val="0"/>
        <w:spacing w:after="0" w:line="520" w:lineRule="exact"/>
        <w:ind w:left="8" w:firstLine="666"/>
        <w:jc w:val="left"/>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13．项目经理无在建项目承诺（适用于有建造师参与合同履行的项目）；</w:t>
      </w:r>
    </w:p>
    <w:p w14:paraId="184CB57F">
      <w:pPr>
        <w:keepNext w:val="0"/>
        <w:keepLines w:val="0"/>
        <w:pageBreakBefore w:val="0"/>
        <w:wordWrap/>
        <w:overflowPunct/>
        <w:topLinePunct w:val="0"/>
        <w:bidi w:val="0"/>
        <w:snapToGrid w:val="0"/>
        <w:spacing w:after="0" w:line="500" w:lineRule="exact"/>
        <w:rPr>
          <w:rFonts w:hint="eastAsia" w:ascii="宋体" w:hAnsi="宋体" w:eastAsia="宋体" w:cs="宋体"/>
          <w:color w:val="auto"/>
          <w:highlight w:val="none"/>
        </w:rPr>
      </w:pPr>
    </w:p>
    <w:tbl>
      <w:tblPr>
        <w:tblStyle w:val="12"/>
        <w:tblW w:w="87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7"/>
        <w:gridCol w:w="1946"/>
        <w:gridCol w:w="1504"/>
        <w:gridCol w:w="2845"/>
      </w:tblGrid>
      <w:tr w14:paraId="60C62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27" w:type="dxa"/>
            <w:vAlign w:val="top"/>
          </w:tcPr>
          <w:p w14:paraId="616F6233">
            <w:pPr>
              <w:keepNext w:val="0"/>
              <w:keepLines w:val="0"/>
              <w:pageBreakBefore w:val="0"/>
              <w:wordWrap/>
              <w:overflowPunct/>
              <w:topLinePunct w:val="0"/>
              <w:bidi w:val="0"/>
              <w:snapToGrid w:val="0"/>
              <w:spacing w:after="0" w:line="500" w:lineRule="exact"/>
              <w:ind w:left="260"/>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涉及建造师姓名</w:t>
            </w:r>
          </w:p>
        </w:tc>
        <w:tc>
          <w:tcPr>
            <w:tcW w:w="1946" w:type="dxa"/>
            <w:vAlign w:val="top"/>
          </w:tcPr>
          <w:p w14:paraId="468245FB">
            <w:pPr>
              <w:keepNext w:val="0"/>
              <w:keepLines w:val="0"/>
              <w:pageBreakBefore w:val="0"/>
              <w:wordWrap/>
              <w:overflowPunct/>
              <w:topLinePunct w:val="0"/>
              <w:bidi w:val="0"/>
              <w:snapToGrid w:val="0"/>
              <w:spacing w:after="0" w:line="500" w:lineRule="exact"/>
              <w:rPr>
                <w:rFonts w:hint="eastAsia" w:ascii="宋体" w:hAnsi="宋体" w:eastAsia="宋体" w:cs="宋体"/>
                <w:snapToGrid w:val="0"/>
                <w:color w:val="auto"/>
                <w:spacing w:val="8"/>
                <w:kern w:val="0"/>
                <w:sz w:val="24"/>
                <w:szCs w:val="24"/>
                <w:highlight w:val="none"/>
                <w:lang w:val="en-US" w:eastAsia="en-US" w:bidi="ar-SA"/>
              </w:rPr>
            </w:pPr>
          </w:p>
        </w:tc>
        <w:tc>
          <w:tcPr>
            <w:tcW w:w="1504" w:type="dxa"/>
            <w:vAlign w:val="top"/>
          </w:tcPr>
          <w:p w14:paraId="5BD5E4C1">
            <w:pPr>
              <w:keepNext w:val="0"/>
              <w:keepLines w:val="0"/>
              <w:pageBreakBefore w:val="0"/>
              <w:wordWrap/>
              <w:overflowPunct/>
              <w:topLinePunct w:val="0"/>
              <w:bidi w:val="0"/>
              <w:snapToGrid w:val="0"/>
              <w:spacing w:after="0" w:line="500" w:lineRule="exact"/>
              <w:ind w:left="206"/>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注册编号</w:t>
            </w:r>
          </w:p>
        </w:tc>
        <w:tc>
          <w:tcPr>
            <w:tcW w:w="2845" w:type="dxa"/>
            <w:vAlign w:val="top"/>
          </w:tcPr>
          <w:p w14:paraId="463ABBC9">
            <w:pPr>
              <w:keepNext w:val="0"/>
              <w:keepLines w:val="0"/>
              <w:pageBreakBefore w:val="0"/>
              <w:wordWrap/>
              <w:overflowPunct/>
              <w:topLinePunct w:val="0"/>
              <w:bidi w:val="0"/>
              <w:snapToGrid w:val="0"/>
              <w:spacing w:after="0" w:line="500" w:lineRule="exact"/>
              <w:rPr>
                <w:rFonts w:hint="eastAsia" w:ascii="宋体" w:hAnsi="宋体" w:eastAsia="宋体" w:cs="宋体"/>
                <w:snapToGrid w:val="0"/>
                <w:color w:val="auto"/>
                <w:spacing w:val="8"/>
                <w:kern w:val="0"/>
                <w:sz w:val="24"/>
                <w:szCs w:val="24"/>
                <w:highlight w:val="none"/>
                <w:lang w:val="en-US" w:eastAsia="en-US" w:bidi="ar-SA"/>
              </w:rPr>
            </w:pPr>
          </w:p>
        </w:tc>
      </w:tr>
      <w:tr w14:paraId="6981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27" w:type="dxa"/>
            <w:vAlign w:val="top"/>
          </w:tcPr>
          <w:p w14:paraId="76B7EF85">
            <w:pPr>
              <w:keepNext w:val="0"/>
              <w:keepLines w:val="0"/>
              <w:pageBreakBefore w:val="0"/>
              <w:wordWrap/>
              <w:overflowPunct/>
              <w:topLinePunct w:val="0"/>
              <w:bidi w:val="0"/>
              <w:snapToGrid w:val="0"/>
              <w:spacing w:after="0" w:line="500" w:lineRule="exact"/>
              <w:ind w:left="527"/>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身份证号码</w:t>
            </w:r>
          </w:p>
        </w:tc>
        <w:tc>
          <w:tcPr>
            <w:tcW w:w="6295" w:type="dxa"/>
            <w:gridSpan w:val="3"/>
            <w:vAlign w:val="top"/>
          </w:tcPr>
          <w:p w14:paraId="030E704E">
            <w:pPr>
              <w:keepNext w:val="0"/>
              <w:keepLines w:val="0"/>
              <w:pageBreakBefore w:val="0"/>
              <w:wordWrap/>
              <w:overflowPunct/>
              <w:topLinePunct w:val="0"/>
              <w:bidi w:val="0"/>
              <w:snapToGrid w:val="0"/>
              <w:spacing w:after="0" w:line="500" w:lineRule="exact"/>
              <w:rPr>
                <w:rFonts w:hint="eastAsia" w:ascii="宋体" w:hAnsi="宋体" w:eastAsia="宋体" w:cs="宋体"/>
                <w:snapToGrid w:val="0"/>
                <w:color w:val="auto"/>
                <w:spacing w:val="8"/>
                <w:kern w:val="0"/>
                <w:sz w:val="24"/>
                <w:szCs w:val="24"/>
                <w:highlight w:val="none"/>
                <w:lang w:val="en-US" w:eastAsia="en-US" w:bidi="ar-SA"/>
              </w:rPr>
            </w:pPr>
          </w:p>
        </w:tc>
      </w:tr>
    </w:tbl>
    <w:p w14:paraId="67E1C574">
      <w:pPr>
        <w:pStyle w:val="7"/>
        <w:keepNext w:val="0"/>
        <w:keepLines w:val="0"/>
        <w:pageBreakBefore w:val="0"/>
        <w:wordWrap/>
        <w:overflowPunct/>
        <w:topLinePunct w:val="0"/>
        <w:bidi w:val="0"/>
        <w:snapToGrid w:val="0"/>
        <w:spacing w:after="0" w:line="500" w:lineRule="exact"/>
        <w:ind w:left="16" w:right="2" w:firstLine="651"/>
        <w:rPr>
          <w:rFonts w:hint="eastAsia" w:ascii="宋体" w:hAnsi="宋体" w:eastAsia="宋体" w:cs="宋体"/>
          <w:color w:val="auto"/>
          <w:highlight w:val="none"/>
        </w:rPr>
      </w:pPr>
      <w:r>
        <w:rPr>
          <w:rFonts w:hint="eastAsia" w:ascii="宋体" w:hAnsi="宋体" w:eastAsia="宋体" w:cs="宋体"/>
          <w:color w:val="auto"/>
          <w:spacing w:val="12"/>
          <w:highlight w:val="none"/>
        </w:rPr>
        <w:t>我单位（本人）对本承诺函及所承诺事项的真实性、合法</w:t>
      </w:r>
      <w:r>
        <w:rPr>
          <w:rFonts w:hint="eastAsia" w:ascii="宋体" w:hAnsi="宋体" w:eastAsia="宋体" w:cs="宋体"/>
          <w:color w:val="auto"/>
          <w:spacing w:val="8"/>
          <w:highlight w:val="none"/>
        </w:rPr>
        <w:t>性及有效性负责，如有虚假，愿依法承担相应责任。</w:t>
      </w:r>
    </w:p>
    <w:p w14:paraId="39BAA9A0">
      <w:pPr>
        <w:spacing w:line="276" w:lineRule="auto"/>
        <w:rPr>
          <w:rFonts w:hint="eastAsia" w:ascii="宋体" w:hAnsi="宋体" w:eastAsia="宋体" w:cs="宋体"/>
          <w:color w:val="auto"/>
          <w:sz w:val="21"/>
          <w:highlight w:val="none"/>
        </w:rPr>
      </w:pPr>
    </w:p>
    <w:p w14:paraId="6E2EB2E7">
      <w:pPr>
        <w:spacing w:line="277" w:lineRule="auto"/>
        <w:rPr>
          <w:rFonts w:hint="eastAsia" w:ascii="宋体" w:hAnsi="宋体" w:eastAsia="宋体" w:cs="宋体"/>
          <w:snapToGrid w:val="0"/>
          <w:color w:val="auto"/>
          <w:spacing w:val="8"/>
          <w:kern w:val="0"/>
          <w:sz w:val="24"/>
          <w:szCs w:val="24"/>
          <w:highlight w:val="none"/>
          <w:lang w:val="en-US" w:eastAsia="en-US" w:bidi="ar-SA"/>
        </w:rPr>
      </w:pPr>
    </w:p>
    <w:p w14:paraId="7A40AE4A">
      <w:pPr>
        <w:pStyle w:val="7"/>
        <w:spacing w:before="101" w:line="480" w:lineRule="auto"/>
        <w:ind w:left="5168" w:leftChars="1792" w:right="926" w:hanging="1226" w:hangingChars="479"/>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 xml:space="preserve">供应商名称（单位公章）： </w:t>
      </w:r>
    </w:p>
    <w:p w14:paraId="3BCE8093">
      <w:pPr>
        <w:pStyle w:val="7"/>
        <w:spacing w:before="101" w:line="480" w:lineRule="auto"/>
        <w:ind w:left="5787" w:leftChars="2191" w:right="926" w:hanging="967" w:hangingChars="378"/>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年</w:t>
      </w:r>
      <w:r>
        <w:rPr>
          <w:rFonts w:hint="eastAsia" w:ascii="宋体" w:hAnsi="宋体" w:eastAsia="宋体" w:cs="宋体"/>
          <w:snapToGrid w:val="0"/>
          <w:color w:val="auto"/>
          <w:spacing w:val="8"/>
          <w:kern w:val="0"/>
          <w:sz w:val="24"/>
          <w:szCs w:val="24"/>
          <w:highlight w:val="none"/>
          <w:lang w:val="en-US" w:eastAsia="zh-CN" w:bidi="ar-SA"/>
        </w:rPr>
        <w:t xml:space="preserve"> </w:t>
      </w:r>
      <w:r>
        <w:rPr>
          <w:rFonts w:hint="eastAsia" w:ascii="宋体" w:hAnsi="宋体" w:eastAsia="宋体" w:cs="宋体"/>
          <w:snapToGrid w:val="0"/>
          <w:color w:val="auto"/>
          <w:spacing w:val="8"/>
          <w:kern w:val="0"/>
          <w:sz w:val="24"/>
          <w:szCs w:val="24"/>
          <w:highlight w:val="none"/>
          <w:lang w:val="en-US" w:eastAsia="en-US" w:bidi="ar-SA"/>
        </w:rPr>
        <w:t xml:space="preserve">  月   日</w:t>
      </w:r>
    </w:p>
    <w:p w14:paraId="785855B4">
      <w:pPr>
        <w:spacing w:line="274" w:lineRule="auto"/>
        <w:rPr>
          <w:rFonts w:hint="eastAsia" w:ascii="宋体" w:hAnsi="宋体" w:eastAsia="宋体" w:cs="宋体"/>
          <w:snapToGrid w:val="0"/>
          <w:color w:val="auto"/>
          <w:spacing w:val="8"/>
          <w:kern w:val="0"/>
          <w:sz w:val="24"/>
          <w:szCs w:val="24"/>
          <w:highlight w:val="none"/>
          <w:lang w:val="en-US" w:eastAsia="en-US" w:bidi="ar-SA"/>
        </w:rPr>
      </w:pPr>
    </w:p>
    <w:p w14:paraId="2CD5BE77">
      <w:pPr>
        <w:spacing w:line="275" w:lineRule="auto"/>
        <w:rPr>
          <w:rFonts w:hint="eastAsia" w:ascii="宋体" w:hAnsi="宋体" w:eastAsia="宋体" w:cs="宋体"/>
          <w:snapToGrid w:val="0"/>
          <w:color w:val="auto"/>
          <w:spacing w:val="8"/>
          <w:kern w:val="0"/>
          <w:sz w:val="24"/>
          <w:szCs w:val="24"/>
          <w:highlight w:val="none"/>
          <w:lang w:val="en-US" w:eastAsia="en-US" w:bidi="ar-SA"/>
        </w:rPr>
      </w:pPr>
    </w:p>
    <w:p w14:paraId="42AE8FB5">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备注：</w:t>
      </w:r>
    </w:p>
    <w:p w14:paraId="6F08B181">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1. 我单位（本人）专指参加政府采购活动的供应商（含自然人）；</w:t>
      </w:r>
    </w:p>
    <w:p w14:paraId="640FEE0A">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2. 供应商须在投标（响应）文件中按此模板提供承诺函， 既未提供前述承诺函又未提供对应事项证明材料的，视为未实质响应招标文件要求，按无效投标（响应）处理；</w:t>
      </w:r>
    </w:p>
    <w:p w14:paraId="11043F58">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3. 未履行或未全面履行承诺的，依法依规处罚，并记入不良行为记录名单；</w:t>
      </w:r>
    </w:p>
    <w:p w14:paraId="3E7A584A">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textAlignment w:val="baseline"/>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4. 本信用承诺书必须由投标人（供应商）盖章，否则视为无效投标。</w:t>
      </w:r>
    </w:p>
    <w:p w14:paraId="3FD2EA3B">
      <w:pPr>
        <w:pStyle w:val="7"/>
        <w:spacing w:line="257" w:lineRule="auto"/>
        <w:rPr>
          <w:rFonts w:hint="eastAsia" w:ascii="宋体" w:hAnsi="宋体" w:eastAsia="宋体" w:cs="宋体"/>
          <w:color w:val="auto"/>
          <w:highlight w:val="none"/>
        </w:rPr>
      </w:pPr>
    </w:p>
    <w:p w14:paraId="02BB56F9">
      <w:pPr>
        <w:spacing w:before="101" w:line="225" w:lineRule="auto"/>
        <w:ind w:left="2800"/>
        <w:outlineLvl w:val="2"/>
        <w:rPr>
          <w:rFonts w:hint="eastAsia" w:ascii="宋体" w:hAnsi="宋体" w:eastAsia="宋体" w:cs="宋体"/>
          <w:b/>
          <w:bCs/>
          <w:color w:val="auto"/>
          <w:spacing w:val="4"/>
          <w:sz w:val="31"/>
          <w:szCs w:val="31"/>
          <w:highlight w:val="none"/>
        </w:rPr>
      </w:pPr>
    </w:p>
    <w:p w14:paraId="088D3FC8">
      <w:pPr>
        <w:spacing w:before="101" w:line="225" w:lineRule="auto"/>
        <w:ind w:left="2800"/>
        <w:outlineLvl w:val="2"/>
        <w:rPr>
          <w:rFonts w:hint="eastAsia" w:ascii="宋体" w:hAnsi="宋体" w:eastAsia="宋体" w:cs="宋体"/>
          <w:b/>
          <w:bCs/>
          <w:color w:val="auto"/>
          <w:spacing w:val="4"/>
          <w:sz w:val="31"/>
          <w:szCs w:val="31"/>
          <w:highlight w:val="none"/>
        </w:rPr>
      </w:pPr>
    </w:p>
    <w:p w14:paraId="61C716ED">
      <w:pPr>
        <w:spacing w:before="101" w:line="225" w:lineRule="auto"/>
        <w:ind w:left="2800"/>
        <w:outlineLvl w:val="2"/>
        <w:rPr>
          <w:rFonts w:hint="eastAsia" w:ascii="宋体" w:hAnsi="宋体" w:eastAsia="宋体" w:cs="宋体"/>
          <w:b/>
          <w:bCs/>
          <w:color w:val="auto"/>
          <w:spacing w:val="4"/>
          <w:sz w:val="31"/>
          <w:szCs w:val="31"/>
          <w:highlight w:val="none"/>
        </w:rPr>
      </w:pPr>
    </w:p>
    <w:p w14:paraId="150BEAF6">
      <w:pPr>
        <w:spacing w:before="101" w:line="225" w:lineRule="auto"/>
        <w:ind w:left="2800"/>
        <w:outlineLvl w:val="2"/>
        <w:rPr>
          <w:rFonts w:hint="eastAsia" w:ascii="宋体" w:hAnsi="宋体" w:eastAsia="宋体" w:cs="宋体"/>
          <w:b/>
          <w:bCs/>
          <w:color w:val="auto"/>
          <w:spacing w:val="4"/>
          <w:sz w:val="31"/>
          <w:szCs w:val="31"/>
          <w:highlight w:val="none"/>
        </w:rPr>
      </w:pPr>
    </w:p>
    <w:p w14:paraId="57440FE4">
      <w:pPr>
        <w:pStyle w:val="2"/>
        <w:keepNext/>
        <w:keepLines/>
        <w:pageBreakBefore w:val="0"/>
        <w:widowControl w:val="0"/>
        <w:kinsoku/>
        <w:wordWrap/>
        <w:overflowPunct/>
        <w:topLinePunct w:val="0"/>
        <w:autoSpaceDE/>
        <w:autoSpaceDN/>
        <w:bidi w:val="0"/>
        <w:adjustRightInd/>
        <w:snapToGrid/>
        <w:spacing w:after="0"/>
        <w:jc w:val="left"/>
        <w:textAlignment w:val="baseline"/>
        <w:rPr>
          <w:rFonts w:hint="eastAsia" w:ascii="宋体" w:hAnsi="宋体" w:eastAsia="宋体" w:cs="宋体"/>
          <w:b/>
          <w:bCs/>
          <w:color w:val="auto"/>
          <w:sz w:val="28"/>
          <w:szCs w:val="28"/>
          <w:highlight w:val="none"/>
          <w:lang w:val="en-US" w:eastAsia="zh-CN"/>
        </w:rPr>
      </w:pPr>
      <w:bookmarkStart w:id="0" w:name="_Toc2913"/>
      <w:bookmarkStart w:id="1" w:name="_Toc23948"/>
      <w:bookmarkStart w:id="2" w:name="_Toc18874"/>
      <w:bookmarkStart w:id="3" w:name="_Toc23966"/>
      <w:bookmarkStart w:id="4" w:name="_Toc10194"/>
      <w:bookmarkStart w:id="5" w:name="_Toc30029"/>
      <w:bookmarkStart w:id="6" w:name="_Toc26054"/>
      <w:bookmarkStart w:id="7" w:name="_Toc28446"/>
      <w:bookmarkStart w:id="8" w:name="_Toc31137"/>
      <w:bookmarkStart w:id="9" w:name="_Toc1875"/>
      <w:bookmarkStart w:id="10" w:name="_Toc9073"/>
      <w:r>
        <w:rPr>
          <w:rFonts w:hint="eastAsia" w:ascii="宋体" w:hAnsi="宋体" w:eastAsia="宋体" w:cs="宋体"/>
          <w:b/>
          <w:bCs/>
          <w:color w:val="auto"/>
          <w:sz w:val="28"/>
          <w:szCs w:val="28"/>
          <w:highlight w:val="none"/>
          <w:lang w:val="en-US" w:eastAsia="zh-CN"/>
        </w:rPr>
        <w:t>附件：</w:t>
      </w:r>
    </w:p>
    <w:p w14:paraId="7AD63766">
      <w:pPr>
        <w:pStyle w:val="2"/>
        <w:keepNext/>
        <w:keepLines/>
        <w:pageBreakBefore w:val="0"/>
        <w:widowControl w:val="0"/>
        <w:kinsoku/>
        <w:wordWrap/>
        <w:overflowPunct/>
        <w:topLinePunct w:val="0"/>
        <w:autoSpaceDE/>
        <w:autoSpaceDN/>
        <w:bidi w:val="0"/>
        <w:adjustRightInd/>
        <w:snapToGrid/>
        <w:spacing w:before="0"/>
        <w:ind w:firstLine="476"/>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庆阳市公共资源交易诚信承诺书</w:t>
      </w:r>
      <w:bookmarkEnd w:id="0"/>
      <w:bookmarkEnd w:id="1"/>
      <w:bookmarkEnd w:id="2"/>
      <w:bookmarkEnd w:id="3"/>
      <w:bookmarkEnd w:id="4"/>
      <w:bookmarkEnd w:id="5"/>
      <w:bookmarkEnd w:id="6"/>
      <w:bookmarkEnd w:id="7"/>
      <w:bookmarkEnd w:id="8"/>
      <w:bookmarkEnd w:id="9"/>
      <w:bookmarkEnd w:id="10"/>
    </w:p>
    <w:p w14:paraId="466FAC90">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我方自愿</w:t>
      </w:r>
      <w:r>
        <w:rPr>
          <w:rFonts w:hint="eastAsia" w:ascii="宋体" w:hAnsi="宋体" w:eastAsia="宋体" w:cs="宋体"/>
          <w:color w:val="auto"/>
          <w:kern w:val="0"/>
          <w:sz w:val="24"/>
          <w:szCs w:val="24"/>
          <w:highlight w:val="none"/>
          <w:lang w:val="en-US" w:eastAsia="zh-CN"/>
        </w:rPr>
        <w:t>采购文件标注</w:t>
      </w:r>
      <w:r>
        <w:rPr>
          <w:rFonts w:hint="eastAsia" w:ascii="宋体" w:hAnsi="宋体" w:eastAsia="宋体" w:cs="宋体"/>
          <w:color w:val="auto"/>
          <w:kern w:val="0"/>
          <w:sz w:val="24"/>
          <w:szCs w:val="24"/>
          <w:highlight w:val="none"/>
        </w:rPr>
        <w:t>的招标采购活动。</w:t>
      </w:r>
      <w:r>
        <w:rPr>
          <w:rFonts w:hint="eastAsia" w:ascii="宋体" w:hAnsi="宋体" w:eastAsia="宋体" w:cs="宋体"/>
          <w:color w:val="auto"/>
          <w:kern w:val="0"/>
          <w:sz w:val="24"/>
          <w:szCs w:val="24"/>
          <w:highlight w:val="none"/>
          <w:lang w:val="en-US" w:eastAsia="zh-CN"/>
        </w:rPr>
        <w:t>按照《招标投标法》《招标投标法实施条例》《政府采购法》《政府采购法实施条例》，中共庆阳市委、庆阳市人民政府《关于进一步优化全市营商环境的实施意见》（庆发〔2022〕4号），庆阳市政府根治拖欠农民工工资工作领导小组办公室《关于在全市公共资源交易活动中实行拖欠农民工工资“诚信承诺+信息推送”制度的通知》（庆治欠办发〔2020〕15号）、庆阳市政府根治拖欠农民工工资工作领导小组办公室《关于取消工程建设项目招投标无欠薪证明事项的公告》，庆阳市公共资源交易管理委员会办公室《关于在全市工程建设项目招标投标过程中落实项目经理任职行为有关规定的通知》（庆公管办发〔2018〕2号）、庆阳市财政局、庆阳市审计局、庆阳市发展和改</w:t>
      </w:r>
      <w:bookmarkStart w:id="11" w:name="_GoBack"/>
      <w:bookmarkEnd w:id="11"/>
      <w:r>
        <w:rPr>
          <w:rFonts w:hint="eastAsia" w:ascii="宋体" w:hAnsi="宋体" w:eastAsia="宋体" w:cs="宋体"/>
          <w:color w:val="auto"/>
          <w:kern w:val="0"/>
          <w:sz w:val="24"/>
          <w:szCs w:val="24"/>
          <w:highlight w:val="none"/>
          <w:lang w:val="en-US" w:eastAsia="zh-CN"/>
        </w:rPr>
        <w:t>革委员会、庆阳市公安局《关于开展联合惩戒加强源头管理防治政府采购领域串通投标行为的通知》（庆市财采〔2018〕11号）等法规文件规定，需承诺内容如下：</w:t>
      </w:r>
    </w:p>
    <w:tbl>
      <w:tblPr>
        <w:tblStyle w:val="10"/>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5270"/>
        <w:gridCol w:w="2283"/>
      </w:tblGrid>
      <w:tr w14:paraId="5C0B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noWrap w:val="0"/>
            <w:vAlign w:val="center"/>
          </w:tcPr>
          <w:p w14:paraId="44B9C7D2">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序号</w:t>
            </w:r>
          </w:p>
        </w:tc>
        <w:tc>
          <w:tcPr>
            <w:tcW w:w="5270" w:type="dxa"/>
            <w:noWrap w:val="0"/>
            <w:vAlign w:val="center"/>
          </w:tcPr>
          <w:p w14:paraId="19FF9755">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承诺事项</w:t>
            </w:r>
          </w:p>
        </w:tc>
        <w:tc>
          <w:tcPr>
            <w:tcW w:w="2283" w:type="dxa"/>
            <w:noWrap w:val="0"/>
            <w:vAlign w:val="center"/>
          </w:tcPr>
          <w:p w14:paraId="767F2A4D">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备注</w:t>
            </w:r>
          </w:p>
        </w:tc>
      </w:tr>
      <w:tr w14:paraId="0694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noWrap w:val="0"/>
            <w:vAlign w:val="center"/>
          </w:tcPr>
          <w:p w14:paraId="5FCF4E11">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1</w:t>
            </w:r>
          </w:p>
        </w:tc>
        <w:tc>
          <w:tcPr>
            <w:tcW w:w="5270" w:type="dxa"/>
            <w:noWrap w:val="0"/>
            <w:vAlign w:val="center"/>
          </w:tcPr>
          <w:p w14:paraId="1E48D76A">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不挂靠、不转包、不违法分包承诺</w:t>
            </w:r>
          </w:p>
        </w:tc>
        <w:tc>
          <w:tcPr>
            <w:tcW w:w="2283" w:type="dxa"/>
            <w:noWrap w:val="0"/>
            <w:vAlign w:val="center"/>
          </w:tcPr>
          <w:p w14:paraId="518478C9">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必须承诺</w:t>
            </w:r>
          </w:p>
        </w:tc>
      </w:tr>
      <w:tr w14:paraId="16CF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noWrap w:val="0"/>
            <w:vAlign w:val="center"/>
          </w:tcPr>
          <w:p w14:paraId="43A83F23">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2</w:t>
            </w:r>
          </w:p>
        </w:tc>
        <w:tc>
          <w:tcPr>
            <w:tcW w:w="5270" w:type="dxa"/>
            <w:noWrap w:val="0"/>
            <w:vAlign w:val="center"/>
          </w:tcPr>
          <w:p w14:paraId="42C3ABB6">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投标材料真实性保证承诺</w:t>
            </w:r>
          </w:p>
        </w:tc>
        <w:tc>
          <w:tcPr>
            <w:tcW w:w="2283" w:type="dxa"/>
            <w:noWrap w:val="0"/>
            <w:vAlign w:val="center"/>
          </w:tcPr>
          <w:p w14:paraId="3D66C8B1">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必须承诺</w:t>
            </w:r>
          </w:p>
        </w:tc>
      </w:tr>
      <w:tr w14:paraId="08E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noWrap w:val="0"/>
            <w:vAlign w:val="center"/>
          </w:tcPr>
          <w:p w14:paraId="63F73310">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3</w:t>
            </w:r>
          </w:p>
        </w:tc>
        <w:tc>
          <w:tcPr>
            <w:tcW w:w="5270" w:type="dxa"/>
            <w:noWrap w:val="0"/>
            <w:vAlign w:val="center"/>
          </w:tcPr>
          <w:p w14:paraId="01C04724">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农民工工资支付诚信承诺</w:t>
            </w:r>
          </w:p>
        </w:tc>
        <w:tc>
          <w:tcPr>
            <w:tcW w:w="2283" w:type="dxa"/>
            <w:noWrap w:val="0"/>
            <w:vAlign w:val="center"/>
          </w:tcPr>
          <w:p w14:paraId="24A2FF0B">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涉及农民工</w:t>
            </w:r>
          </w:p>
        </w:tc>
      </w:tr>
      <w:tr w14:paraId="61AB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25" w:type="dxa"/>
            <w:noWrap w:val="0"/>
            <w:vAlign w:val="center"/>
          </w:tcPr>
          <w:p w14:paraId="28E1E2A5">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4</w:t>
            </w:r>
          </w:p>
        </w:tc>
        <w:tc>
          <w:tcPr>
            <w:tcW w:w="5270" w:type="dxa"/>
            <w:noWrap w:val="0"/>
            <w:vAlign w:val="center"/>
          </w:tcPr>
          <w:p w14:paraId="56BC5266">
            <w:pPr>
              <w:spacing w:line="500" w:lineRule="exact"/>
              <w:ind w:firstLine="480" w:firstLineChars="200"/>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项目经理无在建项目承诺</w:t>
            </w:r>
          </w:p>
        </w:tc>
        <w:tc>
          <w:tcPr>
            <w:tcW w:w="2283" w:type="dxa"/>
            <w:noWrap w:val="0"/>
            <w:vAlign w:val="center"/>
          </w:tcPr>
          <w:p w14:paraId="7D327DA1">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涉及建造师</w:t>
            </w:r>
          </w:p>
        </w:tc>
      </w:tr>
      <w:tr w14:paraId="5532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noWrap w:val="0"/>
            <w:vAlign w:val="center"/>
          </w:tcPr>
          <w:p w14:paraId="4BBC1A89">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5</w:t>
            </w:r>
          </w:p>
        </w:tc>
        <w:tc>
          <w:tcPr>
            <w:tcW w:w="5270" w:type="dxa"/>
            <w:noWrap w:val="0"/>
            <w:vAlign w:val="center"/>
          </w:tcPr>
          <w:p w14:paraId="6AB47A88">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三年内无重大违法记录书面申明</w:t>
            </w:r>
          </w:p>
        </w:tc>
        <w:tc>
          <w:tcPr>
            <w:tcW w:w="2283" w:type="dxa"/>
            <w:noWrap w:val="0"/>
            <w:vAlign w:val="center"/>
          </w:tcPr>
          <w:p w14:paraId="7FD1EC67">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政府采购项目</w:t>
            </w:r>
          </w:p>
        </w:tc>
      </w:tr>
      <w:tr w14:paraId="761D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5" w:type="dxa"/>
            <w:noWrap w:val="0"/>
            <w:vAlign w:val="center"/>
          </w:tcPr>
          <w:p w14:paraId="16992B43">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6</w:t>
            </w:r>
          </w:p>
        </w:tc>
        <w:tc>
          <w:tcPr>
            <w:tcW w:w="5270" w:type="dxa"/>
            <w:noWrap w:val="0"/>
            <w:vAlign w:val="center"/>
          </w:tcPr>
          <w:p w14:paraId="5A9CB829">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庆阳市政府采购供应商诚信承诺</w:t>
            </w:r>
          </w:p>
        </w:tc>
        <w:tc>
          <w:tcPr>
            <w:tcW w:w="2283" w:type="dxa"/>
            <w:noWrap w:val="0"/>
            <w:vAlign w:val="center"/>
          </w:tcPr>
          <w:p w14:paraId="2CBF01F3">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政府采购项目</w:t>
            </w:r>
          </w:p>
        </w:tc>
      </w:tr>
    </w:tbl>
    <w:p w14:paraId="7F275670">
      <w:pPr>
        <w:spacing w:line="5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注：不据实承诺的视为无效投标。</w:t>
      </w:r>
    </w:p>
    <w:p w14:paraId="45C1E1B9">
      <w:pPr>
        <w:pStyle w:val="8"/>
        <w:spacing w:line="500" w:lineRule="exact"/>
        <w:ind w:firstLine="60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14:paraId="38006E3A">
      <w:pPr>
        <w:pStyle w:val="8"/>
        <w:spacing w:line="500" w:lineRule="exact"/>
        <w:ind w:firstLine="6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
          <w:bCs/>
          <w:color w:val="auto"/>
          <w:sz w:val="24"/>
          <w:szCs w:val="24"/>
          <w:highlight w:val="none"/>
        </w:rPr>
        <w:t>.投标人（供应商）未做出承诺，视同自愿放弃投标（响应）资格；</w:t>
      </w:r>
    </w:p>
    <w:p w14:paraId="5CA7D25D">
      <w:pPr>
        <w:pStyle w:val="8"/>
        <w:spacing w:line="500" w:lineRule="exact"/>
        <w:ind w:firstLine="600"/>
        <w:rPr>
          <w:rFonts w:hint="eastAsia" w:ascii="宋体" w:hAnsi="宋体" w:eastAsia="宋体" w:cs="宋体"/>
          <w:b/>
          <w:bCs/>
          <w:color w:val="auto"/>
          <w:sz w:val="24"/>
          <w:szCs w:val="24"/>
          <w:highlight w:val="none"/>
        </w:rPr>
        <w:sectPr>
          <w:footerReference r:id="rId3" w:type="default"/>
          <w:pgSz w:w="11906" w:h="16838"/>
          <w:pgMar w:top="1440" w:right="1440" w:bottom="1440" w:left="1440" w:header="851" w:footer="158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
          <w:bCs/>
          <w:color w:val="auto"/>
          <w:sz w:val="24"/>
          <w:szCs w:val="24"/>
          <w:highlight w:val="none"/>
        </w:rPr>
        <w:t>.未履行或未全面履行承诺的，依法依规处罚，并记入不良行为记录名单。</w:t>
      </w:r>
    </w:p>
    <w:p w14:paraId="064C1354">
      <w:pPr>
        <w:spacing w:line="500" w:lineRule="exact"/>
        <w:jc w:val="center"/>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承  诺  事  项</w:t>
      </w:r>
    </w:p>
    <w:p w14:paraId="4F88F7D1">
      <w:pPr>
        <w:pStyle w:val="14"/>
        <w:spacing w:after="0" w:line="500" w:lineRule="exact"/>
        <w:ind w:firstLine="482"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一、不挂靠、不转包、不违法分包承诺</w:t>
      </w:r>
    </w:p>
    <w:p w14:paraId="20301552">
      <w:pPr>
        <w:pStyle w:val="8"/>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（必须承诺）</w:t>
      </w:r>
    </w:p>
    <w:p w14:paraId="34C3F875">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我方自愿参加该项目的招标采购活动，已知悉并理解本项目招标采购文件的各项要求，并对不挂靠、不转包、不违法分包、不参与围标串标等违法活动郑重承诺如下：</w:t>
      </w:r>
    </w:p>
    <w:p w14:paraId="2FEA5C20">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1.在参与投标、订立合同、办理有关施工手续、从事施工等活动中，不向其他单位或个人出借或借用资质证书、营业执照等行政许可证件和证书，不接受任何形式的挂靠。</w:t>
      </w:r>
    </w:p>
    <w:p w14:paraId="5C188CC6">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我方中标，不以任何非正当理由拒绝与招标（采购）人签订合同，将严格履行合同责任和义务，不随意变更项目部人员，不以任何形式或名义向其他单位（个人）转包中标项目，除特殊专业工程征得招标采购单位同意外，不向其他单位或个人分包合同约定外的单位工程或分部分项工程。</w:t>
      </w:r>
    </w:p>
    <w:p w14:paraId="061742CE">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3.不组织或参与围标串标活动，不以提供虚假资料、不以低于成本价或恶意低价等不正当手段谋取中标。</w:t>
      </w:r>
    </w:p>
    <w:p w14:paraId="7554CA7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如违反上述承诺，我方自愿接受招标采购单位、行政监督部门依法取消投标、中标资格，终止合同，没收投标保证金，实施行政处罚、信用惩戒，追究刑事民事责任等惩戒措施。</w:t>
      </w:r>
    </w:p>
    <w:p w14:paraId="7A5078B2">
      <w:pPr>
        <w:pStyle w:val="14"/>
        <w:spacing w:after="0" w:line="500" w:lineRule="exact"/>
        <w:ind w:firstLine="482"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二、投标材料真实性保证承诺</w:t>
      </w:r>
    </w:p>
    <w:p w14:paraId="0DE3519C">
      <w:pPr>
        <w:pStyle w:val="8"/>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（必须承诺）</w:t>
      </w:r>
    </w:p>
    <w:p w14:paraId="080C5745">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我方以“线上不见面”的方式参加该项目投标，不能现场提供各类企业和人员证书及相关资料原件，特在此郑重承诺如下：</w:t>
      </w:r>
    </w:p>
    <w:p w14:paraId="2CB1C5F0">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1.我方在电子投标文件中提供的各类企业和人员证书及相关资料的扫描件与原件一致，真实有效；</w:t>
      </w:r>
    </w:p>
    <w:p w14:paraId="271A225E">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2.我方愿意在中标公告中公示相关资质、证书和资料，接受社会监督；</w:t>
      </w:r>
    </w:p>
    <w:p w14:paraId="784C25E3">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3.招标采购单位或其他潜在投标人（供应商/竞买人）对我方投标文件中的相关资料如有异议，我公司随时提供资料原件进行核实；</w:t>
      </w:r>
    </w:p>
    <w:p w14:paraId="39736627">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如我方提供的投标资料不真实或不能按要求及时提供原件，自愿接受行业监管部门及其他部门依法依规给予的处罚，并承担相关损失。</w:t>
      </w:r>
    </w:p>
    <w:p w14:paraId="2ADED22C">
      <w:pPr>
        <w:pStyle w:val="14"/>
        <w:spacing w:after="0" w:line="500" w:lineRule="exact"/>
        <w:ind w:firstLine="482"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三、农民工工资支付诚信承诺</w:t>
      </w:r>
    </w:p>
    <w:p w14:paraId="29CCBD53">
      <w:pPr>
        <w:pStyle w:val="8"/>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（适用于有农民工参与合同履行的项目）</w:t>
      </w:r>
    </w:p>
    <w:p w14:paraId="31BAD48A">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我方参与该项目的招投标事项，现就农民工工资支付工作承诺如下：</w:t>
      </w:r>
    </w:p>
    <w:p w14:paraId="78D50FE0">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（一）基本信息</w:t>
      </w:r>
    </w:p>
    <w:p w14:paraId="318FA7F7">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详见营业执照等相关资料。</w:t>
      </w:r>
    </w:p>
    <w:p w14:paraId="562707B2">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（二）承诺事项</w:t>
      </w:r>
    </w:p>
    <w:p w14:paraId="2BF803E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1.严格遵守《劳动法》《劳动合同法》《保障农民工工资支付条例》等法律、法规相关规定，切实履行农民工工资支付主体责任，确保农民工工资按月足额支付；</w:t>
      </w:r>
    </w:p>
    <w:p w14:paraId="30BF960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2.按照有关规定开设农民工工资专用账户，专项用于支付本工程建设项目农民工工资；</w:t>
      </w:r>
    </w:p>
    <w:p w14:paraId="1D557BE4">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3.对本企业及分包单位所招用的农民工实行实名制管理，分别签订劳动合同，并对分包单位的劳动用工和工资发放等情况进行监督；</w:t>
      </w:r>
    </w:p>
    <w:p w14:paraId="1E9B8BF1">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4.按照有关规定存储农民工工资保证金，专项用于支付为该工程项目提供劳动的农民工被拖欠的工资；</w:t>
      </w:r>
    </w:p>
    <w:p w14:paraId="1E590A24">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5.愿意承担不实承诺的法律责任；</w:t>
      </w:r>
    </w:p>
    <w:p w14:paraId="52FB508C">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6.本承诺可核查方式包括：各级劳动保障监察部门调查核实、“陇明公”平台查询、现场检查，本人愿意配合对承诺内容的调查、核查、核验；</w:t>
      </w:r>
    </w:p>
    <w:p w14:paraId="383A0DBB">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7.本承诺文书中填写的基本信息真实、准确。</w:t>
      </w:r>
    </w:p>
    <w:p w14:paraId="5D3ACD1E">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我所承诺事项可到有关部门、单位进行核查或者申请有关部门、单位进行协查，或者进行现场检查，或者通过其他方式进行核查。如果经核实我作出虚假承诺，我自愿承担全部法律责任和不利后果。</w:t>
      </w:r>
    </w:p>
    <w:p w14:paraId="414B3573">
      <w:pPr>
        <w:pStyle w:val="14"/>
        <w:spacing w:after="0" w:line="50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四、项目经理无在建项目承诺</w:t>
      </w:r>
    </w:p>
    <w:p w14:paraId="3D0837E5">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（适用于有项目经理参与投标的项目，项目经理为一级或二级建造师）</w:t>
      </w:r>
    </w:p>
    <w:p w14:paraId="6A2FC02D">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我方在此申明，拟派的项目经理在现阶段没有担任过任何在施建设工程项目的项目经理。</w:t>
      </w:r>
    </w:p>
    <w:p w14:paraId="40F9737D">
      <w:pPr>
        <w:pStyle w:val="8"/>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我方保证上述信息的真实和准确，并愿意承担因我方就此弄虚作假所引起的一切法律后果。</w:t>
      </w:r>
    </w:p>
    <w:p w14:paraId="58AE1853">
      <w:pPr>
        <w:pStyle w:val="14"/>
        <w:spacing w:after="0" w:line="50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五、三年内无重大违法记录书面申明</w:t>
      </w:r>
    </w:p>
    <w:p w14:paraId="79156C6D">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（适用于政府采购项目）</w:t>
      </w:r>
    </w:p>
    <w:p w14:paraId="51F6D027">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政府采购法》第二十二条和《政府采购法实施条例》第十七条、第十九条相关规定，现做出以下承诺：申明在参加本次政府采购活动前3年内，我方在在经营活动中无重大违法记录。其中“重大违法记录”是指违法经营受到刑事处罚或者责令停产停业、吊销许可证或者执照、较大数额罚款等行政处罚、被禁止在一定期限内参加政府采购活动。“较大数额罚款”是为200万元以上的罚款；法律、行政法规以及国务院有关部门明确规定相关领域“较大数额罚款”标准高于200万元的，从其规定。</w:t>
      </w:r>
    </w:p>
    <w:p w14:paraId="3BD04B4D">
      <w:pPr>
        <w:pStyle w:val="14"/>
        <w:spacing w:after="0" w:line="50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六、庆阳市政府采购供应商诚信承诺</w:t>
      </w:r>
    </w:p>
    <w:p w14:paraId="574DC9AE">
      <w:pPr>
        <w:pStyle w:val="8"/>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（适用于庆阳市政府采购项目）</w:t>
      </w:r>
    </w:p>
    <w:p w14:paraId="3640BC25">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2CE44176">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（一）在参加本次政府采购活动中严格遵守《中华人民共和国政府采购法》等法律、法规、规章及庆阳市有关规定。</w:t>
      </w:r>
    </w:p>
    <w:p w14:paraId="06F0EC90">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5719DBB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我方对以上声明的真实性负责，接受采购人、采购代理机构根据相关政策规定进行的信用记录查询。如发现以上声明不实，我方承担相应后果。</w:t>
      </w:r>
    </w:p>
    <w:p w14:paraId="058ED684">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（三）我方郑重承诺，在参加本次政府采购活动中：</w:t>
      </w:r>
    </w:p>
    <w:p w14:paraId="259281EA">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1.不向采购人、采购代理机构和评审专家提供任何形式的商业贿赂或者提供其他不正当利益。对索取或接受商业贿赂的单位和个人，及时向财政部门和监察机关举报；</w:t>
      </w:r>
    </w:p>
    <w:p w14:paraId="12FC6B8A">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2.不与其他供应商串通采取围标、陪标等商业欺诈手段谋取中标（成交）；</w:t>
      </w:r>
    </w:p>
    <w:p w14:paraId="4600900C">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3.不出借或借用资质；</w:t>
      </w:r>
    </w:p>
    <w:p w14:paraId="0A5491EC">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4.不与采购人、采购代理机构、评审专家恶意串通；</w:t>
      </w:r>
    </w:p>
    <w:p w14:paraId="09D1876A">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5.不采取不正当手段诋毁、排挤其他供应商；</w:t>
      </w:r>
    </w:p>
    <w:p w14:paraId="7D1EE8A6">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6.不以虚假材料谋取中标（成交）；</w:t>
      </w:r>
    </w:p>
    <w:p w14:paraId="5AD267C3">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7.不以低于成本价或恶意低价竞争；</w:t>
      </w:r>
    </w:p>
    <w:p w14:paraId="30BAD57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8.不与采购人在招标采购过程中进行协商谈判；</w:t>
      </w:r>
    </w:p>
    <w:p w14:paraId="2A4E84E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9.中标或者成交后不提供假冒伪劣产品；</w:t>
      </w:r>
    </w:p>
    <w:p w14:paraId="70FC0ADA">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10.中标或者成交后非因不可抗力不变更投标（响应）文件中承诺的项目管理实施人员；</w:t>
      </w:r>
    </w:p>
    <w:p w14:paraId="469153A1">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11.中标或者成交后无正当理由不得拒不与采购人签订政府采购合同；</w:t>
      </w:r>
    </w:p>
    <w:p w14:paraId="361B3198">
      <w:pPr>
        <w:pStyle w:val="8"/>
        <w:spacing w:line="500" w:lineRule="exact"/>
        <w:ind w:firstLine="480"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12.不得</w:t>
      </w:r>
      <w:r>
        <w:rPr>
          <w:rFonts w:hint="eastAsia" w:ascii="宋体" w:hAnsi="宋体" w:eastAsia="宋体" w:cs="宋体"/>
          <w:color w:val="auto"/>
          <w:spacing w:val="6"/>
          <w:sz w:val="24"/>
          <w:szCs w:val="24"/>
          <w:highlight w:val="none"/>
        </w:rPr>
        <w:t>有未按照采购文件确定的事项与采购人签订政府采购合同，或者与采购人另行订立背离合同实质性内容协议的行为；</w:t>
      </w:r>
    </w:p>
    <w:p w14:paraId="193630A2">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13.不转包或违法分包政府采购合同，不擅自变更、中止或者终止政府采购合同；</w:t>
      </w:r>
    </w:p>
    <w:p w14:paraId="5BEE892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14.不捏造事实、提供虚假材料或者以非法手段取得证明材料进行质疑、投诉；</w:t>
      </w:r>
    </w:p>
    <w:p w14:paraId="74E6BA7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15.不得有拒绝有关部门监督检查或者提供虚假情况的行为；</w:t>
      </w:r>
    </w:p>
    <w:p w14:paraId="46741DD6">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16.不得有其他违反国家法律法规和规章要求的违法犯罪或者失信行为。</w:t>
      </w:r>
    </w:p>
    <w:p w14:paraId="79B3C7AF">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4B78B799">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1.投标（响应）无效；</w:t>
      </w:r>
    </w:p>
    <w:p w14:paraId="73BF2A64">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2.不予退还投标保证金或者履约保证金；</w:t>
      </w:r>
    </w:p>
    <w:p w14:paraId="51D5B4C7">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3.约谈法人代表或者主要负责人，责令整改；</w:t>
      </w:r>
    </w:p>
    <w:p w14:paraId="75965E14">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4.中标（成交）无效；</w:t>
      </w:r>
    </w:p>
    <w:p w14:paraId="198EBD86">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5.处以采购金额千分之五以上千分之十以下的罚款，列入不良行为记录名单，在一至三年内禁止参加政府采购活动；</w:t>
      </w:r>
    </w:p>
    <w:p w14:paraId="5B82ADCA">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6.没收违法所得；</w:t>
      </w:r>
    </w:p>
    <w:p w14:paraId="6D78D6D0">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7.吊销营业执照；</w:t>
      </w:r>
    </w:p>
    <w:p w14:paraId="444ED521">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8.政府相关部门的联合惩戒措施；</w:t>
      </w:r>
    </w:p>
    <w:p w14:paraId="0D134864">
      <w:pPr>
        <w:pStyle w:val="8"/>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9.追究刑事责任；</w:t>
      </w:r>
    </w:p>
    <w:p w14:paraId="4FE0515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10.法律法规规定的其他处理处罚措施。</w:t>
      </w:r>
    </w:p>
    <w:p w14:paraId="68EA72CB">
      <w:pPr>
        <w:rPr>
          <w:rFonts w:hint="eastAsia" w:ascii="宋体" w:hAnsi="宋体" w:eastAsia="宋体" w:cs="宋体"/>
          <w:b/>
          <w:color w:val="auto"/>
          <w:kern w:val="44"/>
          <w:sz w:val="24"/>
          <w:szCs w:val="16"/>
          <w:lang w:val="zh-CN" w:eastAsia="zh-CN" w:bidi="zh-CN"/>
        </w:rPr>
      </w:pPr>
    </w:p>
    <w:p w14:paraId="70DD0D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4F8C">
    <w:pPr>
      <w:pStyle w:val="7"/>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B07"/>
    <w:rsid w:val="3179263A"/>
    <w:rsid w:val="31A64C70"/>
    <w:rsid w:val="53FA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3"/>
    <w:unhideWhenUsed/>
    <w:qFormat/>
    <w:uiPriority w:val="99"/>
    <w:pPr>
      <w:keepNext/>
      <w:keepLines/>
      <w:widowControl w:val="0"/>
      <w:adjustRightInd/>
      <w:snapToGrid/>
      <w:spacing w:before="260" w:after="260" w:line="360" w:lineRule="auto"/>
      <w:jc w:val="center"/>
      <w:outlineLvl w:val="1"/>
    </w:pPr>
    <w:rPr>
      <w:rFonts w:ascii="Arial" w:hAnsi="Arial" w:eastAsia="宋体" w:cs="Times New Roman"/>
      <w:b/>
      <w:kern w:val="2"/>
      <w:sz w:val="4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val="0"/>
      <w:adjustRightInd/>
      <w:snapToGrid/>
      <w:spacing w:after="120" w:line="360" w:lineRule="auto"/>
      <w:ind w:firstLine="420"/>
      <w:jc w:val="both"/>
    </w:pPr>
    <w:rPr>
      <w:rFonts w:ascii="Times New Roman" w:hAnsi="Times New Roman" w:eastAsia="宋体" w:cs="Times New Roman"/>
      <w:kern w:val="2"/>
      <w:sz w:val="24"/>
      <w:szCs w:val="20"/>
      <w:lang w:bidi="ar-SA"/>
    </w:rPr>
  </w:style>
  <w:style w:type="paragraph" w:styleId="4">
    <w:name w:val="Body Text First Indent 2"/>
    <w:basedOn w:val="5"/>
    <w:qFormat/>
    <w:uiPriority w:val="99"/>
    <w:pPr>
      <w:spacing w:after="120" w:line="240" w:lineRule="auto"/>
      <w:ind w:left="420" w:leftChars="200" w:firstLine="420" w:firstLineChars="200"/>
    </w:pPr>
    <w:rPr>
      <w:rFonts w:ascii="Times New Roman" w:hAnsi="Times New Roman" w:cs="Times New Roman"/>
      <w:spacing w:val="0"/>
      <w:sz w:val="21"/>
      <w:szCs w:val="21"/>
    </w:rPr>
  </w:style>
  <w:style w:type="paragraph" w:styleId="5">
    <w:name w:val="Body Text Indent"/>
    <w:basedOn w:val="1"/>
    <w:next w:val="6"/>
    <w:unhideWhenUsed/>
    <w:qFormat/>
    <w:uiPriority w:val="99"/>
    <w:pPr>
      <w:widowControl w:val="0"/>
      <w:adjustRightInd/>
      <w:snapToGrid/>
      <w:spacing w:after="0" w:line="460" w:lineRule="exact"/>
      <w:ind w:firstLine="570"/>
      <w:jc w:val="both"/>
    </w:pPr>
    <w:rPr>
      <w:rFonts w:ascii="Times New Roman" w:hAnsi="Times New Roman" w:eastAsia="宋体" w:cs="Times New Roman"/>
      <w:b/>
      <w:kern w:val="2"/>
      <w:sz w:val="28"/>
      <w:szCs w:val="20"/>
    </w:rPr>
  </w:style>
  <w:style w:type="paragraph" w:styleId="6">
    <w:name w:val="envelope return"/>
    <w:basedOn w:val="1"/>
    <w:qFormat/>
    <w:uiPriority w:val="0"/>
    <w:pPr>
      <w:snapToGrid w:val="0"/>
    </w:pPr>
    <w:rPr>
      <w:rFonts w:ascii="Arial" w:hAnsi="Arial"/>
    </w:rPr>
  </w:style>
  <w:style w:type="paragraph" w:styleId="7">
    <w:name w:val="Body Text"/>
    <w:basedOn w:val="1"/>
    <w:next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眉 Char"/>
    <w:link w:val="9"/>
    <w:qFormat/>
    <w:uiPriority w:val="0"/>
    <w:rPr>
      <w:sz w:val="18"/>
    </w:rPr>
  </w:style>
  <w:style w:type="paragraph" w:customStyle="1" w:styleId="14">
    <w:name w:val="Heading2"/>
    <w:basedOn w:val="1"/>
    <w:next w:val="1"/>
    <w:qFormat/>
    <w:uiPriority w:val="0"/>
    <w:pPr>
      <w:keepNext/>
      <w:keepLines/>
      <w:spacing w:after="50" w:line="560" w:lineRule="exact"/>
      <w:jc w:val="left"/>
      <w:textAlignment w:val="baseline"/>
    </w:pPr>
    <w:rPr>
      <w:rFonts w:ascii="Arial" w:hAnsi="Arial"/>
      <w:b/>
      <w:bCs/>
      <w:sz w:val="30"/>
      <w:szCs w:val="32"/>
    </w:rPr>
  </w:style>
  <w:style w:type="paragraph"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4040</Words>
  <Characters>4115</Characters>
  <Lines>0</Lines>
  <Paragraphs>0</Paragraphs>
  <TotalTime>11</TotalTime>
  <ScaleCrop>false</ScaleCrop>
  <LinksUpToDate>false</LinksUpToDate>
  <CharactersWithSpaces>4155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2025-05-30T10:52:00Z</dcterms:created>
  <dc:creator>admin</dc:creator>
  <cp:lastModifiedBy>admin</cp:lastModifiedBy>
  <cp:lastPrinted>2025-11-03T08:48:38Z</cp:lastPrinted>
  <dcterms:modified xsi:type="dcterms:W3CDTF">2025-11-03T09:24:28Z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3584417A063643DB974C73EE0608805E_11</vt:lpwstr>
  </property>
  <property fmtid="{D5CDD505-2E9C-101B-9397-08002B2CF9AE}" pid="4" name="KSOTemplateDocerSaveRecord">
    <vt:lpwstr>eyJoZGlkIjoiZmIwOWNjNTM5M2QxMDI3ZGJjNWIzZmEyNjdlNWY5ZGUiLCJ1c2VySWQiOiI0NjI1NzEyMTQifQ==</vt:lpwstr>
  </property>
</Properties>
</file>