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GXTC-C-2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6110036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1523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  <w:t>兰州银行新一代核心系统群“兰芯”工程-业务链路及</w:t>
            </w:r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  <w:t>应用性能监控集成项目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3490F6F"/>
    <w:rsid w:val="08877563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6A2129C"/>
    <w:rsid w:val="670A7696"/>
    <w:rsid w:val="67402898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278</Words>
  <Characters>317</Characters>
  <Lines>1</Lines>
  <Paragraphs>1</Paragraphs>
  <TotalTime>0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lavender</cp:lastModifiedBy>
  <cp:lastPrinted>2025-05-08T07:51:00Z</cp:lastPrinted>
  <dcterms:modified xsi:type="dcterms:W3CDTF">2026-06-10T02:04:33Z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eyJoZGlkIjoiOWY5ZThmN2FiNDU1NzI2NDZhMjBlMGQ0Y2QyNGIwNjUiLCJ1c2VySWQiOiIzMDcyODkyMzAifQ==</vt:lpwstr>
  </property>
</Properties>
</file>