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3F54F">
      <w:pPr>
        <w:spacing w:before="326" w:line="206" w:lineRule="auto"/>
        <w:jc w:val="both"/>
        <w:outlineLvl w:val="0"/>
        <w:rPr>
          <w:rFonts w:hint="eastAsia" w:ascii="华文宋体" w:hAnsi="华文宋体" w:eastAsia="华文宋体" w:cs="华文宋体"/>
          <w:spacing w:val="24"/>
          <w:sz w:val="34"/>
          <w:szCs w:val="34"/>
        </w:rPr>
      </w:pPr>
      <w:r>
        <w:rPr>
          <w:rFonts w:hint="eastAsia" w:ascii="华文宋体" w:hAnsi="华文宋体" w:eastAsia="华文宋体" w:cs="华文宋体"/>
          <w:spacing w:val="24"/>
          <w:sz w:val="34"/>
          <w:szCs w:val="34"/>
        </w:rPr>
        <w:t>榆中150MW/600MWh独立储能电站项目招标公告</w:t>
      </w:r>
    </w:p>
    <w:p w14:paraId="49F35DEA">
      <w:pPr>
        <w:spacing w:before="326" w:line="206" w:lineRule="auto"/>
        <w:ind w:left="3439"/>
        <w:outlineLvl w:val="0"/>
        <w:rPr>
          <w:rFonts w:ascii="华文宋体" w:hAnsi="华文宋体" w:eastAsia="华文宋体" w:cs="华文宋体"/>
          <w:sz w:val="34"/>
          <w:szCs w:val="34"/>
        </w:rPr>
      </w:pPr>
      <w:r>
        <w:rPr>
          <w:rFonts w:hint="eastAsia" w:ascii="华文宋体" w:hAnsi="华文宋体" w:eastAsia="华文宋体" w:cs="华文宋体"/>
          <w:spacing w:val="21"/>
          <w:sz w:val="34"/>
          <w:szCs w:val="34"/>
          <w:lang w:val="en-US" w:eastAsia="zh-CN"/>
        </w:rPr>
        <w:t>更正</w:t>
      </w:r>
      <w:r>
        <w:rPr>
          <w:rFonts w:ascii="华文宋体" w:hAnsi="华文宋体" w:eastAsia="华文宋体" w:cs="华文宋体"/>
          <w:spacing w:val="21"/>
          <w:sz w:val="34"/>
          <w:szCs w:val="34"/>
        </w:rPr>
        <w:t>公告</w:t>
      </w:r>
    </w:p>
    <w:p w14:paraId="3B94B579">
      <w:pPr>
        <w:pStyle w:val="2"/>
        <w:spacing w:before="266" w:line="228" w:lineRule="auto"/>
        <w:ind w:left="456"/>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各</w:t>
      </w:r>
      <w:r>
        <w:rPr>
          <w:rFonts w:ascii="仿宋" w:hAnsi="仿宋" w:eastAsia="仿宋" w:cs="仿宋"/>
          <w:snapToGrid w:val="0"/>
          <w:color w:val="000000"/>
          <w:spacing w:val="-1"/>
          <w:kern w:val="0"/>
          <w:sz w:val="28"/>
          <w:szCs w:val="28"/>
          <w:lang w:val="en-US" w:eastAsia="zh-CN" w:bidi="ar-SA"/>
        </w:rPr>
        <w:t>投标单位：</w:t>
      </w:r>
    </w:p>
    <w:p w14:paraId="3523551C">
      <w:pPr>
        <w:spacing w:line="273" w:lineRule="auto"/>
        <w:rPr>
          <w:rFonts w:ascii="仿宋" w:hAnsi="仿宋" w:eastAsia="仿宋" w:cs="仿宋"/>
          <w:snapToGrid w:val="0"/>
          <w:color w:val="000000"/>
          <w:spacing w:val="-1"/>
          <w:kern w:val="0"/>
          <w:sz w:val="28"/>
          <w:szCs w:val="28"/>
          <w:lang w:val="en-US" w:eastAsia="zh-CN" w:bidi="ar-SA"/>
        </w:rPr>
      </w:pPr>
    </w:p>
    <w:p w14:paraId="0E4BB2C2">
      <w:pPr>
        <w:pStyle w:val="2"/>
        <w:spacing w:before="65" w:line="433" w:lineRule="auto"/>
        <w:ind w:left="27" w:right="54" w:firstLine="428"/>
        <w:jc w:val="both"/>
        <w:rPr>
          <w:rFonts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榆中150MW/600MWh独立储能电站项目</w:t>
      </w:r>
      <w:r>
        <w:rPr>
          <w:rFonts w:ascii="仿宋" w:hAnsi="仿宋" w:eastAsia="仿宋" w:cs="仿宋"/>
          <w:snapToGrid w:val="0"/>
          <w:color w:val="000000"/>
          <w:spacing w:val="-1"/>
          <w:kern w:val="0"/>
          <w:sz w:val="28"/>
          <w:szCs w:val="28"/>
          <w:lang w:val="en-US" w:eastAsia="zh-CN" w:bidi="ar-SA"/>
        </w:rPr>
        <w:t>（项目编号：</w:t>
      </w:r>
      <w:r>
        <w:rPr>
          <w:rFonts w:hint="eastAsia" w:ascii="仿宋" w:hAnsi="仿宋" w:eastAsia="仿宋" w:cs="仿宋"/>
          <w:snapToGrid w:val="0"/>
          <w:color w:val="000000"/>
          <w:spacing w:val="-1"/>
          <w:kern w:val="0"/>
          <w:sz w:val="28"/>
          <w:szCs w:val="28"/>
          <w:lang w:val="en-US" w:eastAsia="zh-CN" w:bidi="ar-SA"/>
        </w:rPr>
        <w:t>GSCC-2026-006</w:t>
      </w:r>
      <w:r>
        <w:rPr>
          <w:rFonts w:ascii="仿宋" w:hAnsi="仿宋" w:eastAsia="仿宋" w:cs="仿宋"/>
          <w:snapToGrid w:val="0"/>
          <w:color w:val="000000"/>
          <w:spacing w:val="-1"/>
          <w:kern w:val="0"/>
          <w:sz w:val="28"/>
          <w:szCs w:val="28"/>
          <w:lang w:val="en-US" w:eastAsia="zh-CN" w:bidi="ar-SA"/>
        </w:rPr>
        <w:t>）于 202</w:t>
      </w:r>
      <w:r>
        <w:rPr>
          <w:rFonts w:hint="eastAsia" w:ascii="仿宋" w:hAnsi="仿宋" w:eastAsia="仿宋" w:cs="仿宋"/>
          <w:snapToGrid w:val="0"/>
          <w:color w:val="000000"/>
          <w:spacing w:val="-1"/>
          <w:kern w:val="0"/>
          <w:sz w:val="28"/>
          <w:szCs w:val="28"/>
          <w:lang w:val="en-US" w:eastAsia="zh-CN" w:bidi="ar-SA"/>
        </w:rPr>
        <w:t>6</w:t>
      </w:r>
      <w:r>
        <w:rPr>
          <w:rFonts w:ascii="仿宋" w:hAnsi="仿宋" w:eastAsia="仿宋" w:cs="仿宋"/>
          <w:snapToGrid w:val="0"/>
          <w:color w:val="000000"/>
          <w:spacing w:val="-1"/>
          <w:kern w:val="0"/>
          <w:sz w:val="28"/>
          <w:szCs w:val="28"/>
          <w:lang w:val="en-US" w:eastAsia="zh-CN" w:bidi="ar-SA"/>
        </w:rPr>
        <w:t xml:space="preserve"> 年 </w:t>
      </w:r>
      <w:r>
        <w:rPr>
          <w:rFonts w:hint="eastAsia" w:ascii="仿宋" w:hAnsi="仿宋" w:eastAsia="仿宋" w:cs="仿宋"/>
          <w:snapToGrid w:val="0"/>
          <w:color w:val="000000"/>
          <w:spacing w:val="-1"/>
          <w:kern w:val="0"/>
          <w:sz w:val="28"/>
          <w:szCs w:val="28"/>
          <w:lang w:val="en-US" w:eastAsia="zh-CN" w:bidi="ar-SA"/>
        </w:rPr>
        <w:t>06</w:t>
      </w:r>
      <w:r>
        <w:rPr>
          <w:rFonts w:ascii="仿宋" w:hAnsi="仿宋" w:eastAsia="仿宋" w:cs="仿宋"/>
          <w:snapToGrid w:val="0"/>
          <w:color w:val="000000"/>
          <w:spacing w:val="-1"/>
          <w:kern w:val="0"/>
          <w:sz w:val="28"/>
          <w:szCs w:val="28"/>
          <w:lang w:val="en-US" w:eastAsia="zh-CN" w:bidi="ar-SA"/>
        </w:rPr>
        <w:t xml:space="preserve"> 月 2</w:t>
      </w:r>
      <w:r>
        <w:rPr>
          <w:rFonts w:hint="eastAsia" w:ascii="仿宋" w:hAnsi="仿宋" w:eastAsia="仿宋" w:cs="仿宋"/>
          <w:snapToGrid w:val="0"/>
          <w:color w:val="000000"/>
          <w:spacing w:val="-1"/>
          <w:kern w:val="0"/>
          <w:sz w:val="28"/>
          <w:szCs w:val="28"/>
          <w:lang w:val="en-US" w:eastAsia="zh-CN" w:bidi="ar-SA"/>
        </w:rPr>
        <w:t>6</w:t>
      </w:r>
      <w:r>
        <w:rPr>
          <w:rFonts w:ascii="仿宋" w:hAnsi="仿宋" w:eastAsia="仿宋" w:cs="仿宋"/>
          <w:snapToGrid w:val="0"/>
          <w:color w:val="000000"/>
          <w:spacing w:val="-1"/>
          <w:kern w:val="0"/>
          <w:sz w:val="28"/>
          <w:szCs w:val="28"/>
          <w:lang w:val="en-US" w:eastAsia="zh-CN" w:bidi="ar-SA"/>
        </w:rPr>
        <w:t xml:space="preserve"> 日在</w:t>
      </w:r>
      <w:r>
        <w:rPr>
          <w:rFonts w:hint="eastAsia" w:ascii="仿宋" w:hAnsi="仿宋" w:eastAsia="仿宋" w:cs="仿宋"/>
          <w:snapToGrid w:val="0"/>
          <w:color w:val="000000"/>
          <w:spacing w:val="-1"/>
          <w:kern w:val="0"/>
          <w:sz w:val="28"/>
          <w:szCs w:val="28"/>
          <w:lang w:val="en-US" w:eastAsia="zh-CN" w:bidi="ar-SA"/>
        </w:rPr>
        <w:t>甘肃经济信息网发布了招标公告，现对该项目招标公告，其中“三、投标人资格要</w:t>
      </w:r>
      <w:bookmarkStart w:id="0" w:name="_GoBack"/>
      <w:bookmarkEnd w:id="0"/>
      <w:r>
        <w:rPr>
          <w:rFonts w:hint="eastAsia" w:ascii="仿宋" w:hAnsi="仿宋" w:eastAsia="仿宋" w:cs="仿宋"/>
          <w:snapToGrid w:val="0"/>
          <w:color w:val="000000"/>
          <w:spacing w:val="-1"/>
          <w:kern w:val="0"/>
          <w:sz w:val="28"/>
          <w:szCs w:val="28"/>
          <w:lang w:val="en-US" w:eastAsia="zh-CN" w:bidi="ar-SA"/>
        </w:rPr>
        <w:t>求</w:t>
      </w:r>
      <w:r>
        <w:rPr>
          <w:rFonts w:ascii="仿宋" w:hAnsi="仿宋" w:eastAsia="仿宋" w:cs="仿宋"/>
          <w:snapToGrid w:val="0"/>
          <w:color w:val="000000"/>
          <w:spacing w:val="-1"/>
          <w:kern w:val="0"/>
          <w:sz w:val="28"/>
          <w:szCs w:val="28"/>
          <w:lang w:val="en-US" w:eastAsia="zh-CN" w:bidi="ar-SA"/>
        </w:rPr>
        <w:t xml:space="preserve"> </w:t>
      </w:r>
      <w:r>
        <w:rPr>
          <w:rFonts w:hint="eastAsia" w:ascii="仿宋" w:hAnsi="仿宋" w:eastAsia="仿宋" w:cs="仿宋"/>
          <w:snapToGrid w:val="0"/>
          <w:color w:val="000000"/>
          <w:spacing w:val="-1"/>
          <w:kern w:val="0"/>
          <w:sz w:val="28"/>
          <w:szCs w:val="28"/>
          <w:lang w:val="en-US" w:eastAsia="zh-CN" w:bidi="ar-SA"/>
        </w:rPr>
        <w:t>3.3 投标人须具有”</w:t>
      </w:r>
      <w:r>
        <w:rPr>
          <w:rFonts w:ascii="仿宋" w:hAnsi="仿宋" w:eastAsia="仿宋" w:cs="仿宋"/>
          <w:snapToGrid w:val="0"/>
          <w:color w:val="000000"/>
          <w:spacing w:val="-1"/>
          <w:kern w:val="0"/>
          <w:sz w:val="28"/>
          <w:szCs w:val="28"/>
          <w:lang w:val="en-US" w:eastAsia="zh-CN" w:bidi="ar-SA"/>
        </w:rPr>
        <w:t>做出以下更正：</w:t>
      </w:r>
    </w:p>
    <w:p w14:paraId="3784B1F6">
      <w:pPr>
        <w:pStyle w:val="2"/>
        <w:spacing w:before="116" w:line="433" w:lineRule="auto"/>
        <w:ind w:left="22" w:right="54" w:firstLine="447"/>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w:t>
      </w:r>
      <w:r>
        <w:rPr>
          <w:rFonts w:hint="eastAsia" w:ascii="仿宋" w:hAnsi="仿宋" w:eastAsia="仿宋" w:cs="仿宋"/>
          <w:snapToGrid w:val="0"/>
          <w:color w:val="000000"/>
          <w:spacing w:val="-1"/>
          <w:kern w:val="0"/>
          <w:sz w:val="28"/>
          <w:szCs w:val="28"/>
          <w:lang w:val="en-US" w:eastAsia="zh-CN" w:bidi="ar-SA"/>
        </w:rPr>
        <w:t>施工资质：投标人须具有建设行政主管部门核发的电力工程施工总承包一级资质或建筑机电工程专业承包一级资质或输变电专业承包一级以上资质同时需具有国家能源局所颁发的承装、承试、承修电力设施一级资质</w:t>
      </w:r>
      <w:r>
        <w:rPr>
          <w:rFonts w:ascii="仿宋" w:hAnsi="仿宋" w:eastAsia="仿宋" w:cs="仿宋"/>
          <w:snapToGrid w:val="0"/>
          <w:color w:val="000000"/>
          <w:spacing w:val="-1"/>
          <w:kern w:val="0"/>
          <w:sz w:val="28"/>
          <w:szCs w:val="28"/>
          <w:lang w:val="en-US" w:eastAsia="zh-CN" w:bidi="ar-SA"/>
        </w:rPr>
        <w:t xml:space="preserve"> ”更正为“</w:t>
      </w:r>
      <w:r>
        <w:rPr>
          <w:rFonts w:hint="eastAsia" w:ascii="仿宋" w:hAnsi="仿宋" w:eastAsia="仿宋" w:cs="仿宋"/>
          <w:snapToGrid w:val="0"/>
          <w:color w:val="000000"/>
          <w:spacing w:val="-1"/>
          <w:kern w:val="0"/>
          <w:sz w:val="28"/>
          <w:szCs w:val="28"/>
          <w:lang w:val="en-US" w:eastAsia="zh-CN" w:bidi="ar-SA"/>
        </w:rPr>
        <w:t>施工资质：具有建设行政主管部门核发的电力工程施工总承包一级资质（同时需具有国家能源局所颁发的承装、承试、承修电力设施二级资质），或建筑机电安装工程专业承包一级资质或输变电专业承包二级以上资质</w:t>
      </w:r>
      <w:r>
        <w:rPr>
          <w:rFonts w:ascii="仿宋" w:hAnsi="仿宋" w:eastAsia="仿宋" w:cs="仿宋"/>
          <w:snapToGrid w:val="0"/>
          <w:color w:val="000000"/>
          <w:spacing w:val="-1"/>
          <w:kern w:val="0"/>
          <w:sz w:val="28"/>
          <w:szCs w:val="28"/>
          <w:lang w:val="en-US" w:eastAsia="zh-CN" w:bidi="ar-SA"/>
        </w:rPr>
        <w:t xml:space="preserve"> ”</w:t>
      </w:r>
    </w:p>
    <w:p w14:paraId="6492E6D2">
      <w:pPr>
        <w:pStyle w:val="2"/>
        <w:spacing w:before="118" w:line="228" w:lineRule="auto"/>
        <w:ind w:left="454"/>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特此修改！</w:t>
      </w:r>
    </w:p>
    <w:p w14:paraId="1D952604">
      <w:pPr>
        <w:spacing w:line="274" w:lineRule="auto"/>
        <w:rPr>
          <w:rFonts w:ascii="仿宋" w:hAnsi="仿宋" w:eastAsia="仿宋" w:cs="仿宋"/>
          <w:snapToGrid w:val="0"/>
          <w:color w:val="000000"/>
          <w:spacing w:val="-1"/>
          <w:kern w:val="0"/>
          <w:sz w:val="28"/>
          <w:szCs w:val="28"/>
          <w:lang w:val="en-US" w:eastAsia="zh-CN" w:bidi="ar-SA"/>
        </w:rPr>
      </w:pPr>
    </w:p>
    <w:p w14:paraId="35ACF1B3">
      <w:pPr>
        <w:keepNext w:val="0"/>
        <w:keepLines w:val="0"/>
        <w:pageBreakBefore w:val="0"/>
        <w:widowControl/>
        <w:kinsoku w:val="0"/>
        <w:wordWrap/>
        <w:overflowPunct/>
        <w:topLinePunct w:val="0"/>
        <w:autoSpaceDE w:val="0"/>
        <w:autoSpaceDN w:val="0"/>
        <w:bidi w:val="0"/>
        <w:adjustRightInd w:val="0"/>
        <w:snapToGrid w:val="0"/>
        <w:spacing w:before="204" w:line="480" w:lineRule="auto"/>
        <w:ind w:left="554"/>
        <w:jc w:val="left"/>
        <w:textAlignment w:val="baseline"/>
        <w:outlineLvl w:val="0"/>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招 标 人：</w:t>
      </w:r>
      <w:r>
        <w:rPr>
          <w:rFonts w:hint="eastAsia" w:ascii="仿宋" w:hAnsi="仿宋" w:eastAsia="仿宋" w:cs="仿宋"/>
          <w:snapToGrid w:val="0"/>
          <w:color w:val="000000"/>
          <w:spacing w:val="-1"/>
          <w:kern w:val="0"/>
          <w:sz w:val="28"/>
          <w:szCs w:val="28"/>
          <w:lang w:val="en-US" w:eastAsia="zh-CN" w:bidi="ar-SA"/>
        </w:rPr>
        <w:t>甘肃津之源新能源有限公司</w:t>
      </w:r>
    </w:p>
    <w:p w14:paraId="5E0AB3F3">
      <w:pPr>
        <w:keepNext w:val="0"/>
        <w:keepLines w:val="0"/>
        <w:pageBreakBefore w:val="0"/>
        <w:widowControl/>
        <w:kinsoku w:val="0"/>
        <w:wordWrap/>
        <w:overflowPunct/>
        <w:topLinePunct w:val="0"/>
        <w:autoSpaceDE w:val="0"/>
        <w:autoSpaceDN w:val="0"/>
        <w:bidi w:val="0"/>
        <w:adjustRightInd w:val="0"/>
        <w:snapToGrid w:val="0"/>
        <w:spacing w:before="208" w:line="480" w:lineRule="auto"/>
        <w:ind w:left="556"/>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地     址：</w:t>
      </w:r>
      <w:r>
        <w:rPr>
          <w:rFonts w:hint="eastAsia" w:ascii="仿宋" w:hAnsi="仿宋" w:eastAsia="仿宋" w:cs="仿宋"/>
          <w:snapToGrid w:val="0"/>
          <w:color w:val="000000"/>
          <w:spacing w:val="-1"/>
          <w:kern w:val="0"/>
          <w:sz w:val="28"/>
          <w:szCs w:val="28"/>
          <w:lang w:val="en-US" w:eastAsia="zh-CN" w:bidi="ar-SA"/>
        </w:rPr>
        <w:t>榆中县小康营乡</w:t>
      </w:r>
    </w:p>
    <w:p w14:paraId="52C1FA2A">
      <w:pPr>
        <w:keepNext w:val="0"/>
        <w:keepLines w:val="0"/>
        <w:pageBreakBefore w:val="0"/>
        <w:widowControl/>
        <w:kinsoku w:val="0"/>
        <w:wordWrap/>
        <w:overflowPunct/>
        <w:topLinePunct w:val="0"/>
        <w:autoSpaceDE w:val="0"/>
        <w:autoSpaceDN w:val="0"/>
        <w:bidi w:val="0"/>
        <w:adjustRightInd w:val="0"/>
        <w:snapToGrid w:val="0"/>
        <w:spacing w:before="209"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联系人：</w:t>
      </w:r>
      <w:r>
        <w:rPr>
          <w:rFonts w:hint="eastAsia" w:ascii="仿宋" w:hAnsi="仿宋" w:eastAsia="仿宋" w:cs="仿宋"/>
          <w:snapToGrid w:val="0"/>
          <w:color w:val="000000"/>
          <w:spacing w:val="-1"/>
          <w:kern w:val="0"/>
          <w:sz w:val="28"/>
          <w:szCs w:val="28"/>
          <w:lang w:val="en-US" w:eastAsia="zh-CN" w:bidi="ar-SA"/>
        </w:rPr>
        <w:t>徐水明</w:t>
      </w:r>
    </w:p>
    <w:p w14:paraId="02AFF29F">
      <w:pPr>
        <w:keepNext w:val="0"/>
        <w:keepLines w:val="0"/>
        <w:pageBreakBefore w:val="0"/>
        <w:widowControl/>
        <w:kinsoku w:val="0"/>
        <w:wordWrap/>
        <w:overflowPunct/>
        <w:topLinePunct w:val="0"/>
        <w:autoSpaceDE w:val="0"/>
        <w:autoSpaceDN w:val="0"/>
        <w:bidi w:val="0"/>
        <w:adjustRightInd w:val="0"/>
        <w:snapToGrid w:val="0"/>
        <w:spacing w:before="203"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联系电话：</w:t>
      </w:r>
      <w:r>
        <w:rPr>
          <w:rFonts w:hint="eastAsia" w:ascii="仿宋" w:hAnsi="仿宋" w:eastAsia="仿宋" w:cs="仿宋"/>
          <w:snapToGrid w:val="0"/>
          <w:color w:val="000000"/>
          <w:spacing w:val="-1"/>
          <w:kern w:val="0"/>
          <w:sz w:val="28"/>
          <w:szCs w:val="28"/>
          <w:lang w:val="en-US" w:eastAsia="zh-CN" w:bidi="ar-SA"/>
        </w:rPr>
        <w:t>15222735678</w:t>
      </w:r>
    </w:p>
    <w:p w14:paraId="5DD2E07C">
      <w:pPr>
        <w:keepNext w:val="0"/>
        <w:keepLines w:val="0"/>
        <w:pageBreakBefore w:val="0"/>
        <w:widowControl/>
        <w:kinsoku w:val="0"/>
        <w:wordWrap/>
        <w:overflowPunct/>
        <w:topLinePunct w:val="0"/>
        <w:autoSpaceDE w:val="0"/>
        <w:autoSpaceDN w:val="0"/>
        <w:bidi w:val="0"/>
        <w:adjustRightInd w:val="0"/>
        <w:snapToGrid w:val="0"/>
        <w:spacing w:before="203"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招标代理机构：甘肃省长城工程咨询有限责任公司</w:t>
      </w:r>
    </w:p>
    <w:p w14:paraId="39CF2373">
      <w:pPr>
        <w:keepNext w:val="0"/>
        <w:keepLines w:val="0"/>
        <w:pageBreakBefore w:val="0"/>
        <w:widowControl/>
        <w:kinsoku w:val="0"/>
        <w:wordWrap/>
        <w:overflowPunct/>
        <w:topLinePunct w:val="0"/>
        <w:autoSpaceDE w:val="0"/>
        <w:autoSpaceDN w:val="0"/>
        <w:bidi w:val="0"/>
        <w:adjustRightInd w:val="0"/>
        <w:snapToGrid w:val="0"/>
        <w:spacing w:before="203"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地   址：甘肃省兰州市七里河区敦煌路街道西津西路194号中天健广场 2 号楼809-2室</w:t>
      </w:r>
    </w:p>
    <w:p w14:paraId="39093C49">
      <w:pPr>
        <w:keepNext w:val="0"/>
        <w:keepLines w:val="0"/>
        <w:pageBreakBefore w:val="0"/>
        <w:widowControl/>
        <w:kinsoku w:val="0"/>
        <w:wordWrap/>
        <w:overflowPunct/>
        <w:topLinePunct w:val="0"/>
        <w:autoSpaceDE w:val="0"/>
        <w:autoSpaceDN w:val="0"/>
        <w:bidi w:val="0"/>
        <w:adjustRightInd w:val="0"/>
        <w:snapToGrid w:val="0"/>
        <w:spacing w:before="203"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联   系  人：闫英</w:t>
      </w:r>
    </w:p>
    <w:p w14:paraId="3090B98E">
      <w:pPr>
        <w:keepNext w:val="0"/>
        <w:keepLines w:val="0"/>
        <w:pageBreakBefore w:val="0"/>
        <w:widowControl/>
        <w:kinsoku w:val="0"/>
        <w:wordWrap/>
        <w:overflowPunct/>
        <w:topLinePunct w:val="0"/>
        <w:autoSpaceDE w:val="0"/>
        <w:autoSpaceDN w:val="0"/>
        <w:bidi w:val="0"/>
        <w:adjustRightInd w:val="0"/>
        <w:snapToGrid w:val="0"/>
        <w:spacing w:before="203" w:line="480" w:lineRule="auto"/>
        <w:ind w:left="552"/>
        <w:jc w:val="left"/>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联系电话：18919421458</w:t>
      </w:r>
    </w:p>
    <w:p w14:paraId="50AFCF4A">
      <w:pPr>
        <w:pStyle w:val="2"/>
        <w:keepNext w:val="0"/>
        <w:keepLines w:val="0"/>
        <w:pageBreakBefore w:val="0"/>
        <w:widowControl/>
        <w:kinsoku w:val="0"/>
        <w:wordWrap/>
        <w:overflowPunct/>
        <w:topLinePunct w:val="0"/>
        <w:autoSpaceDE w:val="0"/>
        <w:autoSpaceDN w:val="0"/>
        <w:bidi w:val="0"/>
        <w:adjustRightInd w:val="0"/>
        <w:snapToGrid w:val="0"/>
        <w:spacing w:before="66" w:line="480" w:lineRule="auto"/>
        <w:ind w:left="4125"/>
        <w:textAlignment w:val="baseline"/>
        <w:rPr>
          <w:rFonts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甘肃省长城工程咨询有限责任公司</w:t>
      </w:r>
    </w:p>
    <w:p w14:paraId="42250B29">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仿宋" w:hAnsi="仿宋" w:eastAsia="仿宋" w:cs="仿宋"/>
          <w:snapToGrid w:val="0"/>
          <w:color w:val="000000"/>
          <w:spacing w:val="-1"/>
          <w:kern w:val="0"/>
          <w:sz w:val="28"/>
          <w:szCs w:val="28"/>
          <w:lang w:val="en-US" w:eastAsia="zh-CN" w:bidi="ar-SA"/>
        </w:rPr>
      </w:pPr>
    </w:p>
    <w:p w14:paraId="204F515A">
      <w:pPr>
        <w:pStyle w:val="2"/>
        <w:keepNext w:val="0"/>
        <w:keepLines w:val="0"/>
        <w:pageBreakBefore w:val="0"/>
        <w:widowControl/>
        <w:kinsoku w:val="0"/>
        <w:wordWrap/>
        <w:overflowPunct/>
        <w:topLinePunct w:val="0"/>
        <w:autoSpaceDE w:val="0"/>
        <w:autoSpaceDN w:val="0"/>
        <w:bidi w:val="0"/>
        <w:adjustRightInd w:val="0"/>
        <w:snapToGrid w:val="0"/>
        <w:spacing w:before="65" w:line="480" w:lineRule="auto"/>
        <w:ind w:left="4776"/>
        <w:textAlignment w:val="baseline"/>
        <w:rPr>
          <w:rFonts w:ascii="仿宋" w:hAnsi="仿宋" w:eastAsia="仿宋" w:cs="仿宋"/>
          <w:snapToGrid w:val="0"/>
          <w:color w:val="000000"/>
          <w:spacing w:val="-1"/>
          <w:kern w:val="0"/>
          <w:sz w:val="28"/>
          <w:szCs w:val="28"/>
          <w:lang w:val="en-US" w:eastAsia="zh-CN" w:bidi="ar-SA"/>
        </w:rPr>
      </w:pPr>
      <w:r>
        <w:rPr>
          <w:rFonts w:ascii="仿宋" w:hAnsi="仿宋" w:eastAsia="仿宋" w:cs="仿宋"/>
          <w:snapToGrid w:val="0"/>
          <w:color w:val="000000"/>
          <w:spacing w:val="-1"/>
          <w:kern w:val="0"/>
          <w:sz w:val="28"/>
          <w:szCs w:val="28"/>
          <w:lang w:val="en-US" w:eastAsia="zh-CN" w:bidi="ar-SA"/>
        </w:rPr>
        <w:t>202</w:t>
      </w:r>
      <w:r>
        <w:rPr>
          <w:rFonts w:hint="eastAsia" w:ascii="仿宋" w:hAnsi="仿宋" w:eastAsia="仿宋" w:cs="仿宋"/>
          <w:snapToGrid w:val="0"/>
          <w:color w:val="000000"/>
          <w:spacing w:val="-1"/>
          <w:kern w:val="0"/>
          <w:sz w:val="28"/>
          <w:szCs w:val="28"/>
          <w:lang w:val="en-US" w:eastAsia="zh-CN" w:bidi="ar-SA"/>
        </w:rPr>
        <w:t>6</w:t>
      </w:r>
      <w:r>
        <w:rPr>
          <w:rFonts w:ascii="仿宋" w:hAnsi="仿宋" w:eastAsia="仿宋" w:cs="仿宋"/>
          <w:snapToGrid w:val="0"/>
          <w:color w:val="000000"/>
          <w:spacing w:val="-1"/>
          <w:kern w:val="0"/>
          <w:sz w:val="28"/>
          <w:szCs w:val="28"/>
          <w:lang w:val="en-US" w:eastAsia="zh-CN" w:bidi="ar-SA"/>
        </w:rPr>
        <w:t xml:space="preserve"> 年 </w:t>
      </w:r>
      <w:r>
        <w:rPr>
          <w:rFonts w:hint="eastAsia" w:ascii="仿宋" w:hAnsi="仿宋" w:eastAsia="仿宋" w:cs="仿宋"/>
          <w:snapToGrid w:val="0"/>
          <w:color w:val="000000"/>
          <w:spacing w:val="-1"/>
          <w:kern w:val="0"/>
          <w:sz w:val="28"/>
          <w:szCs w:val="28"/>
          <w:lang w:val="en-US" w:eastAsia="zh-CN" w:bidi="ar-SA"/>
        </w:rPr>
        <w:t>06</w:t>
      </w:r>
      <w:r>
        <w:rPr>
          <w:rFonts w:ascii="仿宋" w:hAnsi="仿宋" w:eastAsia="仿宋" w:cs="仿宋"/>
          <w:snapToGrid w:val="0"/>
          <w:color w:val="000000"/>
          <w:spacing w:val="-1"/>
          <w:kern w:val="0"/>
          <w:sz w:val="28"/>
          <w:szCs w:val="28"/>
          <w:lang w:val="en-US" w:eastAsia="zh-CN" w:bidi="ar-SA"/>
        </w:rPr>
        <w:t xml:space="preserve"> 月 </w:t>
      </w:r>
      <w:r>
        <w:rPr>
          <w:rFonts w:hint="eastAsia" w:ascii="仿宋" w:hAnsi="仿宋" w:eastAsia="仿宋" w:cs="仿宋"/>
          <w:snapToGrid w:val="0"/>
          <w:color w:val="000000"/>
          <w:spacing w:val="-1"/>
          <w:kern w:val="0"/>
          <w:sz w:val="28"/>
          <w:szCs w:val="28"/>
          <w:lang w:val="en-US" w:eastAsia="zh-CN" w:bidi="ar-SA"/>
        </w:rPr>
        <w:t>26</w:t>
      </w:r>
      <w:r>
        <w:rPr>
          <w:rFonts w:ascii="仿宋" w:hAnsi="仿宋" w:eastAsia="仿宋" w:cs="仿宋"/>
          <w:snapToGrid w:val="0"/>
          <w:color w:val="000000"/>
          <w:spacing w:val="-1"/>
          <w:kern w:val="0"/>
          <w:sz w:val="28"/>
          <w:szCs w:val="28"/>
          <w:lang w:val="en-US" w:eastAsia="zh-CN" w:bidi="ar-SA"/>
        </w:rPr>
        <w:t xml:space="preserve"> 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B3D4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370</Words>
  <Characters>452</Characters>
  <TotalTime>1</TotalTime>
  <ScaleCrop>false</ScaleCrop>
  <LinksUpToDate>false</LinksUpToDate>
  <CharactersWithSpaces>489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2025-12-30T14:37:00Z</dcterms:created>
  <dc:creator>22492</dc:creator>
  <cp:lastModifiedBy>胖橘</cp:lastModifiedBy>
  <dcterms:modified xsi:type="dcterms:W3CDTF">2026-06-26T12:31:59Z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2026-06-26T20:26:01Z</vt:filetime>
  </property>
  <property fmtid="{D5CDD505-2E9C-101B-9397-08002B2CF9AE}" pid="4" name="KSOTemplateDocerSaveRecord">
    <vt:lpwstr>eyJoZGlkIjoiNjc2YWNmYWI5ZTcyYjJjMjU0MWNhMzQ4MzYwZjUyMTkiLCJ1c2VySWQiOiI0NDMxNDAyNTcifQ==</vt:lpwstr>
  </property>
  <property fmtid="{D5CDD505-2E9C-101B-9397-08002B2CF9AE}" pid="5" name="KSOProductBuildVer">
    <vt:lpwstr>2052-12.1.0.26895</vt:lpwstr>
  </property>
  <property fmtid="{D5CDD505-2E9C-101B-9397-08002B2CF9AE}" pid="6" name="ICV">
    <vt:lpwstr>1B49A7A755EF4A08BE37C7F678980470_12</vt:lpwstr>
  </property>
</Properties>
</file>