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301A4">
      <w:pPr>
        <w:pStyle w:val="2"/>
        <w:spacing w:afterLines="100"/>
        <w:ind w:left="0" w:firstLine="0"/>
        <w:jc w:val="center"/>
        <w:rPr>
          <w:rStyle w:val="8"/>
          <w:rFonts w:hint="eastAsia" w:asciiTheme="majorEastAsia" w:hAnsiTheme="majorEastAsia" w:eastAsiaTheme="majorEastAsia" w:cstheme="majorEastAsia"/>
          <w:b/>
          <w:bCs/>
          <w:caps/>
          <w:color w:val="auto"/>
          <w:kern w:val="2"/>
          <w:sz w:val="44"/>
          <w:szCs w:val="44"/>
          <w:lang w:val="en-US" w:eastAsia="zh-CN"/>
        </w:rPr>
      </w:pPr>
      <w:bookmarkStart w:id="0" w:name="_Toc529"/>
      <w:r>
        <w:rPr>
          <w:rStyle w:val="8"/>
          <w:rFonts w:hint="eastAsia" w:asciiTheme="majorEastAsia" w:hAnsiTheme="majorEastAsia" w:eastAsiaTheme="majorEastAsia" w:cstheme="majorEastAsia"/>
          <w:b/>
          <w:bCs/>
          <w:caps/>
          <w:color w:val="auto"/>
          <w:kern w:val="2"/>
          <w:sz w:val="44"/>
          <w:szCs w:val="44"/>
          <w:lang w:val="en-US" w:eastAsia="zh-CN"/>
        </w:rPr>
        <w:t>竞争性磋商公告</w:t>
      </w:r>
      <w:bookmarkEnd w:id="0"/>
      <w:bookmarkStart w:id="38" w:name="_GoBack"/>
      <w:bookmarkEnd w:id="38"/>
    </w:p>
    <w:p w14:paraId="7A53768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项目概况</w:t>
      </w:r>
    </w:p>
    <w:p w14:paraId="22D7D68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ind w:firstLine="600" w:firstLineChars="200"/>
        <w:jc w:val="both"/>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u w:val="single"/>
          <w:lang w:eastAsia="zh-CN"/>
        </w:rPr>
        <w:t>白银高新区白榆公路以东生态廊道建设项目水土保持报告书编制服务</w:t>
      </w:r>
      <w:r>
        <w:rPr>
          <w:rFonts w:hint="eastAsia" w:ascii="仿宋_GB2312" w:hAnsi="仿宋_GB2312" w:eastAsia="仿宋_GB2312" w:cs="仿宋_GB2312"/>
          <w:color w:val="auto"/>
          <w:sz w:val="30"/>
          <w:szCs w:val="30"/>
          <w:highlight w:val="none"/>
        </w:rPr>
        <w:t>的潜在</w:t>
      </w:r>
      <w:r>
        <w:rPr>
          <w:rFonts w:hint="eastAsia" w:ascii="仿宋_GB2312" w:hAnsi="仿宋_GB2312" w:eastAsia="仿宋_GB2312" w:cs="仿宋_GB2312"/>
          <w:color w:val="auto"/>
          <w:sz w:val="30"/>
          <w:szCs w:val="30"/>
          <w:highlight w:val="none"/>
          <w:lang w:val="en-US" w:eastAsia="zh-CN"/>
        </w:rPr>
        <w:t>供应商</w:t>
      </w:r>
      <w:r>
        <w:rPr>
          <w:rFonts w:hint="eastAsia" w:ascii="仿宋_GB2312" w:hAnsi="仿宋_GB2312" w:eastAsia="仿宋_GB2312" w:cs="仿宋_GB2312"/>
          <w:color w:val="auto"/>
          <w:sz w:val="30"/>
          <w:szCs w:val="30"/>
          <w:highlight w:val="none"/>
        </w:rPr>
        <w:t>应在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甘肃经济信息网</w:t>
      </w:r>
      <w:r>
        <w:rPr>
          <w:rFonts w:hint="default" w:ascii="仿宋_GB2312" w:hAnsi="仿宋_GB2312" w:eastAsia="仿宋_GB2312" w:cs="仿宋_GB2312"/>
          <w:color w:val="auto"/>
          <w:sz w:val="30"/>
          <w:szCs w:val="30"/>
          <w:highlight w:val="none"/>
          <w:lang w:val="en-US" w:eastAsia="zh-CN"/>
        </w:rPr>
        <w:t>”</w:t>
      </w:r>
    </w:p>
    <w:p w14:paraId="557A8FB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https://www.gsei.com.cn/）</w:t>
      </w:r>
      <w:r>
        <w:rPr>
          <w:rFonts w:hint="eastAsia" w:ascii="仿宋_GB2312" w:hAnsi="仿宋_GB2312" w:eastAsia="仿宋_GB2312" w:cs="仿宋_GB2312"/>
          <w:color w:val="auto"/>
          <w:sz w:val="30"/>
          <w:szCs w:val="30"/>
          <w:highlight w:val="none"/>
        </w:rPr>
        <w:t>获取采购</w:t>
      </w:r>
      <w:r>
        <w:rPr>
          <w:rFonts w:hint="eastAsia" w:ascii="仿宋_GB2312" w:hAnsi="仿宋_GB2312" w:eastAsia="仿宋_GB2312" w:cs="仿宋_GB2312"/>
          <w:color w:val="auto"/>
          <w:sz w:val="30"/>
          <w:szCs w:val="30"/>
          <w:highlight w:val="none"/>
          <w:lang w:val="en-US" w:eastAsia="zh-CN"/>
        </w:rPr>
        <w:t>文件</w:t>
      </w:r>
      <w:r>
        <w:rPr>
          <w:rFonts w:hint="eastAsia" w:ascii="仿宋_GB2312" w:hAnsi="仿宋_GB2312" w:eastAsia="仿宋_GB2312" w:cs="仿宋_GB2312"/>
          <w:color w:val="auto"/>
          <w:sz w:val="30"/>
          <w:szCs w:val="30"/>
          <w:highlight w:val="none"/>
        </w:rPr>
        <w:t>，并于</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31</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bCs/>
          <w:color w:val="auto"/>
          <w:sz w:val="30"/>
          <w:szCs w:val="30"/>
          <w:highlight w:val="none"/>
          <w:u w:val="single"/>
          <w:lang w:val="en-US" w:eastAsia="zh-CN"/>
        </w:rPr>
        <w:t>09时00</w:t>
      </w:r>
      <w:r>
        <w:rPr>
          <w:rFonts w:hint="eastAsia" w:ascii="仿宋_GB2312" w:hAnsi="仿宋_GB2312" w:eastAsia="仿宋_GB2312" w:cs="仿宋_GB2312"/>
          <w:bCs/>
          <w:color w:val="auto"/>
          <w:sz w:val="30"/>
          <w:szCs w:val="30"/>
          <w:highlight w:val="none"/>
          <w:u w:val="single"/>
        </w:rPr>
        <w:t>分</w:t>
      </w:r>
      <w:r>
        <w:rPr>
          <w:rFonts w:hint="eastAsia" w:ascii="仿宋_GB2312" w:hAnsi="仿宋_GB2312" w:eastAsia="仿宋_GB2312" w:cs="仿宋_GB2312"/>
          <w:bCs/>
          <w:color w:val="auto"/>
          <w:sz w:val="30"/>
          <w:szCs w:val="30"/>
          <w:highlight w:val="none"/>
        </w:rPr>
        <w:t>（北京时间</w:t>
      </w:r>
      <w:r>
        <w:rPr>
          <w:rFonts w:hint="eastAsia" w:ascii="仿宋_GB2312" w:hAnsi="仿宋_GB2312" w:eastAsia="仿宋_GB2312" w:cs="仿宋_GB2312"/>
          <w:bCs/>
          <w:color w:val="auto"/>
          <w:sz w:val="30"/>
          <w:szCs w:val="30"/>
        </w:rPr>
        <w:t>）前</w:t>
      </w:r>
      <w:r>
        <w:rPr>
          <w:rFonts w:hint="eastAsia" w:ascii="仿宋_GB2312" w:hAnsi="仿宋_GB2312" w:eastAsia="仿宋_GB2312" w:cs="仿宋_GB2312"/>
          <w:bCs/>
          <w:color w:val="auto"/>
          <w:sz w:val="30"/>
          <w:szCs w:val="30"/>
          <w:lang w:val="en-US" w:eastAsia="zh-CN"/>
        </w:rPr>
        <w:t>递交</w:t>
      </w:r>
      <w:r>
        <w:rPr>
          <w:rFonts w:hint="eastAsia" w:ascii="仿宋_GB2312" w:hAnsi="仿宋_GB2312" w:eastAsia="仿宋_GB2312" w:cs="仿宋_GB2312"/>
          <w:bCs/>
          <w:color w:val="auto"/>
          <w:sz w:val="30"/>
          <w:szCs w:val="30"/>
        </w:rPr>
        <w:t>响应文件</w:t>
      </w:r>
      <w:r>
        <w:rPr>
          <w:rFonts w:hint="eastAsia" w:ascii="仿宋_GB2312" w:hAnsi="仿宋_GB2312" w:eastAsia="仿宋_GB2312" w:cs="仿宋_GB2312"/>
          <w:color w:val="auto"/>
          <w:sz w:val="30"/>
          <w:szCs w:val="30"/>
        </w:rPr>
        <w:t>。</w:t>
      </w:r>
    </w:p>
    <w:p w14:paraId="55175EF2">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eastAsia="zh-CN"/>
        </w:rPr>
      </w:pPr>
      <w:bookmarkStart w:id="1" w:name="_Toc35393798"/>
      <w:bookmarkStart w:id="2" w:name="_Toc35393629"/>
      <w:bookmarkStart w:id="3" w:name="_Toc28359012"/>
      <w:bookmarkStart w:id="4" w:name="_Toc28359089"/>
      <w:r>
        <w:rPr>
          <w:rFonts w:hint="eastAsia" w:ascii="仿宋_GB2312" w:hAnsi="仿宋_GB2312" w:eastAsia="仿宋_GB2312" w:cs="仿宋_GB2312"/>
          <w:color w:val="auto"/>
          <w:sz w:val="30"/>
          <w:szCs w:val="30"/>
        </w:rPr>
        <w:t>一、项目基本情况</w:t>
      </w:r>
      <w:bookmarkEnd w:id="1"/>
      <w:bookmarkEnd w:id="2"/>
      <w:bookmarkEnd w:id="3"/>
      <w:bookmarkEnd w:id="4"/>
      <w:r>
        <w:rPr>
          <w:rFonts w:hint="eastAsia" w:ascii="仿宋_GB2312" w:hAnsi="仿宋_GB2312" w:eastAsia="仿宋_GB2312" w:cs="仿宋_GB2312"/>
          <w:color w:val="auto"/>
          <w:sz w:val="30"/>
          <w:szCs w:val="30"/>
          <w:lang w:eastAsia="zh-CN"/>
        </w:rPr>
        <w:t>：</w:t>
      </w:r>
    </w:p>
    <w:p w14:paraId="5483EE48">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项目编号</w:t>
      </w:r>
      <w:r>
        <w:rPr>
          <w:rFonts w:hint="eastAsia" w:ascii="仿宋_GB2312" w:hAnsi="仿宋_GB2312" w:eastAsia="仿宋_GB2312" w:cs="仿宋_GB2312"/>
          <w:color w:val="auto"/>
          <w:sz w:val="30"/>
          <w:szCs w:val="30"/>
          <w:highlight w:val="none"/>
        </w:rPr>
        <w:t>：GXGWH2026-001</w:t>
      </w:r>
    </w:p>
    <w:p w14:paraId="032AF9C8">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u w:val="none"/>
          <w:lang w:eastAsia="zh-CN"/>
        </w:rPr>
        <w:t>白银高新区白榆公路以东生态廊道建设项目水土保持报告书编制服务</w:t>
      </w:r>
    </w:p>
    <w:p w14:paraId="7FCFDC16">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采</w:t>
      </w:r>
      <w:r>
        <w:rPr>
          <w:rFonts w:hint="eastAsia" w:ascii="仿宋_GB2312" w:hAnsi="仿宋_GB2312" w:eastAsia="仿宋_GB2312" w:cs="仿宋_GB2312"/>
          <w:color w:val="auto"/>
          <w:sz w:val="30"/>
          <w:szCs w:val="30"/>
          <w:highlight w:val="none"/>
        </w:rPr>
        <w:t>购方式：</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竞争性谈判</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竞争性磋商□询价</w:t>
      </w:r>
    </w:p>
    <w:p w14:paraId="19A5319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4、采购预算</w:t>
      </w:r>
      <w:r>
        <w:rPr>
          <w:rFonts w:hint="eastAsia" w:ascii="仿宋_GB2312" w:hAnsi="仿宋_GB2312" w:eastAsia="仿宋_GB2312" w:cs="仿宋_GB2312"/>
          <w:color w:val="auto"/>
          <w:sz w:val="30"/>
          <w:szCs w:val="30"/>
          <w:highlight w:val="none"/>
        </w:rPr>
        <w:t>：</w:t>
      </w:r>
      <w:bookmarkStart w:id="5" w:name="OLE_LINK18"/>
      <w:r>
        <w:rPr>
          <w:rFonts w:hint="eastAsia" w:ascii="仿宋_GB2312" w:hAnsi="仿宋_GB2312" w:eastAsia="仿宋_GB2312" w:cs="仿宋_GB2312"/>
          <w:color w:val="auto"/>
          <w:sz w:val="30"/>
          <w:szCs w:val="30"/>
          <w:highlight w:val="none"/>
          <w:lang w:val="en-US" w:eastAsia="zh-CN"/>
        </w:rPr>
        <w:t>15万</w:t>
      </w:r>
      <w:r>
        <w:rPr>
          <w:rFonts w:hint="eastAsia" w:ascii="仿宋_GB2312" w:hAnsi="仿宋_GB2312" w:eastAsia="仿宋_GB2312" w:cs="仿宋_GB2312"/>
          <w:color w:val="auto"/>
          <w:sz w:val="30"/>
          <w:szCs w:val="30"/>
          <w:highlight w:val="none"/>
        </w:rPr>
        <w:t>元</w:t>
      </w:r>
      <w:bookmarkEnd w:id="5"/>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壹拾伍万元整</w:t>
      </w:r>
      <w:r>
        <w:rPr>
          <w:rFonts w:hint="eastAsia" w:ascii="仿宋_GB2312" w:hAnsi="仿宋_GB2312" w:eastAsia="仿宋_GB2312" w:cs="仿宋_GB2312"/>
          <w:color w:val="auto"/>
          <w:sz w:val="30"/>
          <w:szCs w:val="30"/>
          <w:highlight w:val="none"/>
          <w:lang w:eastAsia="zh-CN"/>
        </w:rPr>
        <w:t>）</w:t>
      </w:r>
    </w:p>
    <w:p w14:paraId="68788BFF">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磋商内容</w:t>
      </w:r>
      <w:r>
        <w:rPr>
          <w:rFonts w:hint="eastAsia" w:ascii="仿宋_GB2312" w:hAnsi="仿宋_GB2312" w:eastAsia="仿宋_GB2312" w:cs="仿宋_GB2312"/>
          <w:color w:val="auto"/>
          <w:sz w:val="30"/>
          <w:szCs w:val="30"/>
          <w:highlight w:val="none"/>
          <w:u w:val="none"/>
          <w:lang w:eastAsia="zh-CN"/>
        </w:rPr>
        <w:t>：白银高新区白榆公路以东生态廊道建设项目水土保持报告书编制服务（</w:t>
      </w:r>
      <w:r>
        <w:rPr>
          <w:rFonts w:hint="eastAsia" w:ascii="仿宋_GB2312" w:hAnsi="仿宋_GB2312" w:eastAsia="仿宋_GB2312" w:cs="仿宋_GB2312"/>
          <w:color w:val="auto"/>
          <w:sz w:val="30"/>
          <w:szCs w:val="30"/>
          <w:u w:val="none"/>
          <w:lang w:eastAsia="zh-CN"/>
        </w:rPr>
        <w:t>详见磋商文件第五章</w:t>
      </w:r>
      <w:r>
        <w:rPr>
          <w:rFonts w:hint="eastAsia" w:ascii="仿宋_GB2312" w:hAnsi="仿宋_GB2312" w:eastAsia="仿宋_GB2312" w:cs="仿宋_GB2312"/>
          <w:color w:val="auto"/>
          <w:sz w:val="30"/>
          <w:szCs w:val="30"/>
          <w:u w:val="none"/>
          <w:lang w:val="en-US" w:eastAsia="zh-CN"/>
        </w:rPr>
        <w:t>项目需求</w:t>
      </w:r>
      <w:r>
        <w:rPr>
          <w:rFonts w:hint="eastAsia" w:ascii="仿宋_GB2312" w:hAnsi="仿宋_GB2312" w:eastAsia="仿宋_GB2312" w:cs="仿宋_GB2312"/>
          <w:color w:val="auto"/>
          <w:sz w:val="30"/>
          <w:szCs w:val="30"/>
          <w:u w:val="none"/>
          <w:lang w:eastAsia="zh-CN"/>
        </w:rPr>
        <w:t>）。</w:t>
      </w:r>
    </w:p>
    <w:p w14:paraId="2D6CAD0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本项目</w:t>
      </w:r>
      <w:r>
        <w:rPr>
          <w:rFonts w:hint="eastAsia" w:ascii="仿宋_GB2312" w:hAnsi="仿宋_GB2312" w:eastAsia="仿宋_GB2312" w:cs="仿宋_GB2312"/>
          <w:color w:val="auto"/>
          <w:sz w:val="30"/>
          <w:szCs w:val="30"/>
          <w:lang w:eastAsia="zh-CN"/>
        </w:rPr>
        <w:t>不</w:t>
      </w:r>
      <w:r>
        <w:rPr>
          <w:rFonts w:hint="eastAsia" w:ascii="仿宋_GB2312" w:hAnsi="仿宋_GB2312" w:eastAsia="仿宋_GB2312" w:cs="仿宋_GB2312"/>
          <w:color w:val="auto"/>
          <w:sz w:val="30"/>
          <w:szCs w:val="30"/>
        </w:rPr>
        <w:t>接受联合体</w:t>
      </w:r>
      <w:r>
        <w:rPr>
          <w:rFonts w:hint="eastAsia" w:ascii="仿宋_GB2312" w:hAnsi="仿宋_GB2312" w:eastAsia="仿宋_GB2312" w:cs="仿宋_GB2312"/>
          <w:color w:val="auto"/>
          <w:sz w:val="30"/>
          <w:szCs w:val="30"/>
          <w:lang w:eastAsia="zh-CN"/>
        </w:rPr>
        <w:t>投标</w:t>
      </w:r>
      <w:bookmarkStart w:id="6" w:name="_Toc35393799"/>
      <w:bookmarkStart w:id="7" w:name="_Toc35393630"/>
      <w:bookmarkStart w:id="8" w:name="_Toc28359090"/>
      <w:bookmarkStart w:id="9" w:name="_Toc28359013"/>
      <w:r>
        <w:rPr>
          <w:rFonts w:hint="eastAsia" w:ascii="仿宋_GB2312" w:hAnsi="仿宋_GB2312" w:eastAsia="仿宋_GB2312" w:cs="仿宋_GB2312"/>
          <w:color w:val="auto"/>
          <w:sz w:val="30"/>
          <w:szCs w:val="30"/>
          <w:lang w:eastAsia="zh-CN"/>
        </w:rPr>
        <w:t>。</w:t>
      </w:r>
    </w:p>
    <w:p w14:paraId="260B49EF">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二、申请人的资格要求</w:t>
      </w:r>
      <w:bookmarkEnd w:id="6"/>
      <w:bookmarkEnd w:id="7"/>
      <w:bookmarkEnd w:id="8"/>
      <w:bookmarkEnd w:id="9"/>
      <w:r>
        <w:rPr>
          <w:rFonts w:hint="eastAsia" w:ascii="仿宋_GB2312" w:hAnsi="仿宋_GB2312" w:eastAsia="仿宋_GB2312" w:cs="仿宋_GB2312"/>
          <w:color w:val="auto"/>
          <w:sz w:val="30"/>
          <w:szCs w:val="30"/>
          <w:lang w:eastAsia="zh-CN"/>
        </w:rPr>
        <w:t>：</w:t>
      </w:r>
    </w:p>
    <w:p w14:paraId="26C8BC34">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color w:val="auto"/>
          <w:kern w:val="2"/>
          <w:sz w:val="30"/>
          <w:szCs w:val="30"/>
          <w:lang w:val="en-US" w:eastAsia="zh-CN" w:bidi="ar-SA"/>
        </w:rPr>
      </w:pPr>
      <w:bookmarkStart w:id="10" w:name="OLE_LINK21"/>
      <w:bookmarkStart w:id="11" w:name="_Toc28359091"/>
      <w:bookmarkStart w:id="12" w:name="_Toc35393800"/>
      <w:bookmarkStart w:id="13" w:name="_Toc28359014"/>
      <w:bookmarkStart w:id="14" w:name="_Toc35393631"/>
      <w:r>
        <w:rPr>
          <w:rFonts w:hint="eastAsia" w:ascii="仿宋_GB2312" w:hAnsi="仿宋_GB2312" w:eastAsia="仿宋_GB2312" w:cs="仿宋_GB2312"/>
          <w:color w:val="auto"/>
          <w:kern w:val="2"/>
          <w:sz w:val="30"/>
          <w:szCs w:val="30"/>
          <w:lang w:val="en-US" w:eastAsia="zh-CN" w:bidi="ar-SA"/>
        </w:rPr>
        <w:t>1、符合《中华人民共和国政府采购法》第二十二条规定，并提供《中华人民共和国政府采购法实施条例》第十七条所要求的材料：1）境内独立法人（企业/事业单位），具备有效营业执照；2）提供2025年度的财务审计报告或基本开户银行出具的资信证明；3）提供具有履行合同所必需的设备和专业技术能力的相关证明材料；4）提供投标截止日期前12个月内任意一个月依法缴纳税收证明材料（免税企业提供证明材料）和缴纳社会保障金的证明材料（包含人员缴纳社保明细）；5）提供参加政府采购活动前3年内在经营活动中没有重大违法记录的书面声明。注：本条第2-5项实行承诺制，供应商在投标（响应）时，按照规定提供《资格条件承诺函》（格式见附件），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若供应商在投标（响应）时提供了符合规定的证明材料，但未提供承诺函的不视为无效投标（响应）。</w:t>
      </w:r>
    </w:p>
    <w:p w14:paraId="109DE65F">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w:t>
      </w:r>
      <w:bookmarkStart w:id="15" w:name="OLE_LINK4"/>
      <w:r>
        <w:rPr>
          <w:rFonts w:hint="eastAsia" w:ascii="仿宋_GB2312" w:hAnsi="仿宋_GB2312" w:eastAsia="仿宋_GB2312" w:cs="仿宋_GB2312"/>
          <w:color w:val="auto"/>
          <w:kern w:val="2"/>
          <w:sz w:val="30"/>
          <w:szCs w:val="30"/>
          <w:highlight w:val="none"/>
          <w:lang w:val="en-US" w:eastAsia="zh-CN" w:bidi="ar-SA"/>
        </w:rPr>
        <w:t>项目负责人须为本单位在职人员，应具备相关专业中级及以上职称</w:t>
      </w:r>
      <w:bookmarkEnd w:id="15"/>
      <w:r>
        <w:rPr>
          <w:rFonts w:hint="eastAsia" w:ascii="仿宋_GB2312" w:hAnsi="仿宋_GB2312" w:eastAsia="仿宋_GB2312" w:cs="仿宋_GB2312"/>
          <w:color w:val="auto"/>
          <w:kern w:val="2"/>
          <w:sz w:val="30"/>
          <w:szCs w:val="30"/>
          <w:highlight w:val="none"/>
          <w:lang w:val="en-US" w:eastAsia="zh-CN" w:bidi="ar-SA"/>
        </w:rPr>
        <w:t>，其他专业人员具有相应的资格证书或者职称证书。</w:t>
      </w:r>
    </w:p>
    <w:p w14:paraId="4FF84D2B">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outlineLvl w:val="2"/>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3、法定代表人身份证明或法定代表人授权书。</w:t>
      </w:r>
    </w:p>
    <w:p w14:paraId="348F613C">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4、供应商须为未被列入“信用中国”网站</w:t>
      </w:r>
    </w:p>
    <w:p w14:paraId="45EC8DFD">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_GB2312" w:hAnsi="仿宋_GB2312" w:eastAsia="仿宋_GB2312" w:cs="仿宋_GB2312"/>
          <w:i w:val="0"/>
          <w:iCs w:val="0"/>
          <w:caps w:val="0"/>
          <w:color w:val="auto"/>
          <w:spacing w:val="0"/>
          <w:sz w:val="30"/>
          <w:szCs w:val="30"/>
          <w:u w:val="none"/>
          <w:shd w:val="clear" w:color="auto" w:fill="FFFFFF"/>
          <w:lang w:val="en-US" w:eastAsia="zh-CN"/>
        </w:rPr>
        <w:t>查询时间以本项目招标公告发布之日起至投标截止时间前，如相关失信记录失效，供应商需提供相关证明材料</w:t>
      </w:r>
      <w:r>
        <w:rPr>
          <w:rFonts w:hint="eastAsia" w:ascii="仿宋_GB2312" w:hAnsi="仿宋_GB2312" w:eastAsia="仿宋_GB2312" w:cs="仿宋_GB2312"/>
          <w:color w:val="auto"/>
          <w:kern w:val="2"/>
          <w:sz w:val="30"/>
          <w:szCs w:val="30"/>
          <w:lang w:val="en-US" w:eastAsia="zh-CN" w:bidi="ar-SA"/>
        </w:rPr>
        <w:t>）。</w:t>
      </w:r>
    </w:p>
    <w:p w14:paraId="6E0EE66A">
      <w:pPr>
        <w:pStyle w:val="9"/>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5、本项目专门面向中小企业采购（需提供中小企业声明函或残疾人福利性单位声明函或支持监狱企业发展声明函）。</w:t>
      </w:r>
    </w:p>
    <w:bookmarkEnd w:id="10"/>
    <w:p w14:paraId="2866123A">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三、获取</w:t>
      </w:r>
      <w:bookmarkEnd w:id="11"/>
      <w:bookmarkEnd w:id="12"/>
      <w:bookmarkEnd w:id="13"/>
      <w:bookmarkEnd w:id="14"/>
      <w:r>
        <w:rPr>
          <w:rFonts w:hint="eastAsia" w:ascii="仿宋_GB2312" w:hAnsi="仿宋_GB2312" w:eastAsia="仿宋_GB2312" w:cs="仿宋_GB2312"/>
          <w:color w:val="auto"/>
          <w:sz w:val="30"/>
          <w:szCs w:val="30"/>
        </w:rPr>
        <w:t>竞争性磋商文件</w:t>
      </w:r>
      <w:r>
        <w:rPr>
          <w:rFonts w:hint="eastAsia" w:ascii="仿宋_GB2312" w:hAnsi="仿宋_GB2312" w:eastAsia="仿宋_GB2312" w:cs="仿宋_GB2312"/>
          <w:color w:val="auto"/>
          <w:sz w:val="30"/>
          <w:szCs w:val="30"/>
          <w:lang w:eastAsia="zh-CN"/>
        </w:rPr>
        <w:t>：</w:t>
      </w:r>
    </w:p>
    <w:p w14:paraId="16C6540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highlight w:val="none"/>
        </w:rPr>
      </w:pPr>
      <w:bookmarkStart w:id="16" w:name="_Toc35393801"/>
      <w:bookmarkStart w:id="17" w:name="_Toc28359015"/>
      <w:bookmarkStart w:id="18" w:name="_Toc28359092"/>
      <w:bookmarkStart w:id="19" w:name="_Toc35393632"/>
      <w:r>
        <w:rPr>
          <w:rFonts w:hint="eastAsia" w:ascii="仿宋_GB2312" w:hAnsi="仿宋_GB2312" w:eastAsia="仿宋_GB2312" w:cs="仿宋_GB2312"/>
          <w:color w:val="auto"/>
          <w:sz w:val="30"/>
          <w:szCs w:val="30"/>
        </w:rPr>
        <w:t>时间</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年7月</w:t>
      </w:r>
      <w:r>
        <w:rPr>
          <w:rFonts w:hint="eastAsia" w:ascii="仿宋_GB2312" w:hAnsi="仿宋_GB2312" w:eastAsia="仿宋_GB2312" w:cs="仿宋_GB2312"/>
          <w:color w:val="auto"/>
          <w:sz w:val="30"/>
          <w:szCs w:val="30"/>
          <w:highlight w:val="none"/>
          <w:lang w:val="en-US" w:eastAsia="zh-CN"/>
        </w:rPr>
        <w:t>20</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0:00:00至</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24</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23:59:59</w:t>
      </w:r>
    </w:p>
    <w:p w14:paraId="292A999A">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地点：</w:t>
      </w:r>
      <w:r>
        <w:rPr>
          <w:rFonts w:hint="eastAsia" w:ascii="仿宋_GB2312" w:hAnsi="仿宋_GB2312" w:eastAsia="仿宋_GB2312" w:cs="仿宋_GB2312"/>
          <w:color w:val="auto"/>
          <w:sz w:val="30"/>
          <w:szCs w:val="30"/>
          <w:lang w:val="en-US" w:eastAsia="zh-CN"/>
        </w:rPr>
        <w:t>甘肃经济信息网</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https://www.gsei.com.cn/）</w:t>
      </w:r>
      <w:r>
        <w:rPr>
          <w:rFonts w:hint="eastAsia" w:ascii="仿宋_GB2312" w:hAnsi="仿宋_GB2312" w:eastAsia="仿宋_GB2312" w:cs="仿宋_GB2312"/>
          <w:color w:val="auto"/>
          <w:sz w:val="30"/>
          <w:szCs w:val="30"/>
        </w:rPr>
        <w:t>。</w:t>
      </w:r>
    </w:p>
    <w:p w14:paraId="44BBF2D5">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方式：供应商采取发送电子邮件方式提交报名材料</w:t>
      </w:r>
      <w:r>
        <w:rPr>
          <w:rFonts w:hint="eastAsia" w:ascii="仿宋_GB2312" w:hAnsi="仿宋_GB2312" w:eastAsia="仿宋_GB2312" w:cs="仿宋_GB2312"/>
          <w:color w:val="auto"/>
          <w:sz w:val="30"/>
          <w:szCs w:val="30"/>
          <w:lang w:eastAsia="zh-CN"/>
        </w:rPr>
        <w:t>。</w:t>
      </w:r>
    </w:p>
    <w:p w14:paraId="3501793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邮件主题</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项目名称+项目编号+公司名称（联系人、联系电话）</w:t>
      </w:r>
      <w:r>
        <w:rPr>
          <w:rFonts w:hint="eastAsia" w:ascii="仿宋_GB2312" w:hAnsi="仿宋_GB2312" w:eastAsia="仿宋_GB2312" w:cs="仿宋_GB2312"/>
          <w:color w:val="auto"/>
          <w:sz w:val="30"/>
          <w:szCs w:val="30"/>
          <w:lang w:eastAsia="zh-CN"/>
        </w:rPr>
        <w:t>；</w:t>
      </w:r>
    </w:p>
    <w:p w14:paraId="4E533BCA">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邮件内容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列明公司名称、法定代表人或授权代表人姓名及联系方式</w:t>
      </w:r>
      <w:r>
        <w:rPr>
          <w:rFonts w:hint="eastAsia" w:ascii="仿宋_GB2312" w:hAnsi="仿宋_GB2312" w:eastAsia="仿宋_GB2312" w:cs="仿宋_GB2312"/>
          <w:color w:val="auto"/>
          <w:sz w:val="30"/>
          <w:szCs w:val="30"/>
          <w:lang w:eastAsia="zh-CN"/>
        </w:rPr>
        <w:t>；</w:t>
      </w:r>
    </w:p>
    <w:p w14:paraId="1175EBE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邮件附件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需采用A4纸幅面，将申请人的资格要求材料加盖企业鲜章，按顺序制作成1个PD</w:t>
      </w:r>
      <w:r>
        <w:rPr>
          <w:rFonts w:hint="eastAsia" w:ascii="仿宋_GB2312" w:hAnsi="仿宋_GB2312" w:eastAsia="仿宋_GB2312" w:cs="仿宋_GB2312"/>
          <w:color w:val="auto"/>
          <w:sz w:val="30"/>
          <w:szCs w:val="30"/>
          <w:lang w:val="en-US" w:eastAsia="zh-CN"/>
        </w:rPr>
        <w:t>F</w:t>
      </w:r>
      <w:r>
        <w:rPr>
          <w:rFonts w:hint="eastAsia" w:ascii="仿宋_GB2312" w:hAnsi="仿宋_GB2312" w:eastAsia="仿宋_GB2312" w:cs="仿宋_GB2312"/>
          <w:color w:val="auto"/>
          <w:sz w:val="30"/>
          <w:szCs w:val="30"/>
        </w:rPr>
        <w:t>格式文件，文件名称与主题一致。</w:t>
      </w:r>
    </w:p>
    <w:p w14:paraId="444EFBFA">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报名材料审核通过后，采购机构联系人向供应商邮箱发送招标文件电子版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审核未通过的，采购机构联系人以邮件形式回复审核情况，供应商可在招标文件申领时间内重新提交材料。</w:t>
      </w:r>
    </w:p>
    <w:p w14:paraId="17C0F925">
      <w:pPr>
        <w:pStyle w:val="10"/>
        <w:pageBreakBefore w:val="0"/>
        <w:widowControl w:val="0"/>
        <w:kinsoku/>
        <w:wordWrap/>
        <w:overflowPunct/>
        <w:topLinePunct w:val="0"/>
        <w:autoSpaceDE/>
        <w:autoSpaceDN/>
        <w:bidi w:val="0"/>
        <w:adjustRightInd/>
        <w:snapToGrid/>
        <w:spacing w:after="0" w:line="560" w:lineRule="exact"/>
        <w:ind w:left="0" w:leftChars="0" w:right="0"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竞争性磋商公告、竞争性磋商文件澄清或更正在甘肃经济信息网（https://www.gsei.com.cn/）发布，请供应商在响应期间适时自行下载查阅。若未能及时下载查阅，所产</w:t>
      </w:r>
      <w:r>
        <w:rPr>
          <w:rFonts w:hint="eastAsia" w:ascii="仿宋_GB2312" w:hAnsi="仿宋_GB2312" w:eastAsia="仿宋_GB2312" w:cs="仿宋_GB2312"/>
          <w:color w:val="auto"/>
          <w:sz w:val="30"/>
          <w:szCs w:val="30"/>
          <w:lang w:eastAsia="zh-CN"/>
        </w:rPr>
        <w:t>生的</w:t>
      </w:r>
      <w:r>
        <w:rPr>
          <w:rFonts w:hint="eastAsia" w:ascii="仿宋_GB2312" w:hAnsi="仿宋_GB2312" w:eastAsia="仿宋_GB2312" w:cs="仿宋_GB2312"/>
          <w:color w:val="auto"/>
          <w:sz w:val="30"/>
          <w:szCs w:val="30"/>
        </w:rPr>
        <w:t>一切损失由供应商自行承担。</w:t>
      </w:r>
    </w:p>
    <w:p w14:paraId="77006560">
      <w:pPr>
        <w:pageBreakBefore w:val="0"/>
        <w:widowControl w:val="0"/>
        <w:kinsoku/>
        <w:wordWrap/>
        <w:overflowPunct/>
        <w:topLinePunct w:val="0"/>
        <w:autoSpaceDE/>
        <w:autoSpaceDN/>
        <w:bidi w:val="0"/>
        <w:adjustRightInd/>
        <w:snapToGrid/>
        <w:spacing w:line="560" w:lineRule="exact"/>
        <w:ind w:right="0"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报名资料发送</w:t>
      </w:r>
      <w:r>
        <w:rPr>
          <w:rFonts w:hint="eastAsia" w:ascii="仿宋_GB2312" w:hAnsi="仿宋_GB2312" w:eastAsia="仿宋_GB2312" w:cs="仿宋_GB2312"/>
          <w:b/>
          <w:bCs/>
          <w:color w:val="auto"/>
          <w:sz w:val="30"/>
          <w:szCs w:val="30"/>
        </w:rPr>
        <w:t>邮箱</w:t>
      </w:r>
      <w:r>
        <w:rPr>
          <w:rFonts w:hint="eastAsia" w:ascii="仿宋_GB2312" w:hAnsi="仿宋_GB2312" w:eastAsia="仿宋_GB2312" w:cs="仿宋_GB2312"/>
          <w:b/>
          <w:bCs/>
          <w:color w:val="auto"/>
          <w:sz w:val="30"/>
          <w:szCs w:val="30"/>
          <w:lang w:eastAsia="zh-CN"/>
        </w:rPr>
        <w:t>：xmmajy@163.com</w:t>
      </w:r>
      <w:r>
        <w:rPr>
          <w:rFonts w:hint="eastAsia" w:ascii="仿宋_GB2312" w:hAnsi="仿宋_GB2312" w:eastAsia="仿宋_GB2312" w:cs="仿宋_GB2312"/>
          <w:b/>
          <w:bCs/>
          <w:color w:val="auto"/>
          <w:sz w:val="30"/>
          <w:szCs w:val="30"/>
          <w:lang w:val="en-US" w:eastAsia="zh-CN"/>
        </w:rPr>
        <w:t>。</w:t>
      </w:r>
    </w:p>
    <w:p w14:paraId="42B89A5A">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w:t>
      </w:r>
      <w:bookmarkEnd w:id="16"/>
      <w:bookmarkEnd w:id="17"/>
      <w:bookmarkEnd w:id="18"/>
      <w:bookmarkEnd w:id="19"/>
      <w:r>
        <w:rPr>
          <w:rFonts w:hint="eastAsia" w:ascii="仿宋_GB2312" w:hAnsi="仿宋_GB2312" w:eastAsia="仿宋_GB2312" w:cs="仿宋_GB2312"/>
          <w:color w:val="auto"/>
          <w:sz w:val="30"/>
          <w:szCs w:val="30"/>
          <w:lang w:val="en-US" w:eastAsia="zh-CN"/>
        </w:rPr>
        <w:t>递交磋商响应文件截止时间、开启时间、地点和方式：</w:t>
      </w:r>
    </w:p>
    <w:p w14:paraId="7C8ECDA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rPr>
      </w:pPr>
      <w:bookmarkStart w:id="20" w:name="_Toc28359016"/>
      <w:bookmarkStart w:id="21" w:name="_Toc28359093"/>
      <w:bookmarkStart w:id="22" w:name="_Toc35393633"/>
      <w:bookmarkStart w:id="23" w:name="_Toc35393802"/>
      <w:r>
        <w:rPr>
          <w:rFonts w:hint="eastAsia" w:ascii="仿宋_GB2312" w:hAnsi="仿宋_GB2312" w:eastAsia="仿宋_GB2312" w:cs="仿宋_GB2312"/>
          <w:color w:val="auto"/>
          <w:sz w:val="30"/>
          <w:szCs w:val="30"/>
        </w:rPr>
        <w:t>（一）截止时间</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31</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09时00分</w:t>
      </w:r>
    </w:p>
    <w:p w14:paraId="7F765AFC">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二）</w:t>
      </w:r>
      <w:r>
        <w:rPr>
          <w:rFonts w:hint="eastAsia" w:ascii="仿宋_GB2312" w:hAnsi="仿宋_GB2312" w:eastAsia="仿宋_GB2312" w:cs="仿宋_GB2312"/>
          <w:color w:val="auto"/>
          <w:sz w:val="30"/>
          <w:szCs w:val="30"/>
          <w:lang w:val="en-US" w:eastAsia="zh-CN"/>
        </w:rPr>
        <w:t>开启时间</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31</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rPr>
        <w:t>09时00分</w:t>
      </w:r>
    </w:p>
    <w:p w14:paraId="65B2F24E">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color w:val="auto"/>
          <w:sz w:val="30"/>
          <w:szCs w:val="30"/>
          <w:highlight w:val="cyan"/>
          <w:lang w:val="en-US"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开启地点：</w:t>
      </w:r>
      <w:r>
        <w:rPr>
          <w:rFonts w:hint="eastAsia" w:ascii="仿宋_GB2312" w:hAnsi="仿宋_GB2312" w:eastAsia="仿宋_GB2312" w:cs="仿宋_GB2312"/>
          <w:color w:val="auto"/>
          <w:sz w:val="30"/>
          <w:szCs w:val="30"/>
          <w:highlight w:val="none"/>
          <w:lang w:val="en-US" w:eastAsia="zh-CN"/>
        </w:rPr>
        <w:t>白银高新技术产业开发区管理委员会会议室</w:t>
      </w:r>
    </w:p>
    <w:bookmarkEnd w:id="20"/>
    <w:bookmarkEnd w:id="21"/>
    <w:bookmarkEnd w:id="22"/>
    <w:bookmarkEnd w:id="23"/>
    <w:p w14:paraId="5AEC9E3E">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eastAsia="zh-CN"/>
        </w:rPr>
      </w:pPr>
      <w:bookmarkStart w:id="24" w:name="_Toc35393803"/>
      <w:bookmarkStart w:id="25" w:name="_Toc28359017"/>
      <w:bookmarkStart w:id="26" w:name="_Toc35393634"/>
      <w:bookmarkStart w:id="27" w:name="_Toc28359094"/>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、公告期限</w:t>
      </w:r>
      <w:bookmarkEnd w:id="24"/>
      <w:bookmarkEnd w:id="25"/>
      <w:bookmarkEnd w:id="26"/>
      <w:bookmarkEnd w:id="27"/>
      <w:r>
        <w:rPr>
          <w:rFonts w:hint="eastAsia" w:ascii="仿宋_GB2312" w:hAnsi="仿宋_GB2312" w:eastAsia="仿宋_GB2312" w:cs="仿宋_GB2312"/>
          <w:color w:val="auto"/>
          <w:sz w:val="30"/>
          <w:szCs w:val="30"/>
          <w:lang w:eastAsia="zh-CN"/>
        </w:rPr>
        <w:t>：</w:t>
      </w:r>
    </w:p>
    <w:p w14:paraId="71AC14E3">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自本公告发布之日起</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rPr>
        <w:t>个工作日。</w:t>
      </w:r>
    </w:p>
    <w:p w14:paraId="4A5F5938">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val="en-US" w:eastAsia="zh-CN"/>
        </w:rPr>
      </w:pPr>
      <w:bookmarkStart w:id="28" w:name="_Toc35393804"/>
      <w:bookmarkStart w:id="29" w:name="_Toc35393635"/>
      <w:r>
        <w:rPr>
          <w:rFonts w:hint="eastAsia" w:ascii="仿宋_GB2312" w:hAnsi="仿宋_GB2312" w:eastAsia="仿宋_GB2312" w:cs="仿宋_GB2312"/>
          <w:color w:val="auto"/>
          <w:sz w:val="30"/>
          <w:szCs w:val="30"/>
          <w:lang w:val="en-US" w:eastAsia="zh-CN"/>
        </w:rPr>
        <w:t>七、其他补充事宜</w:t>
      </w:r>
      <w:bookmarkEnd w:id="28"/>
      <w:bookmarkEnd w:id="29"/>
    </w:p>
    <w:p w14:paraId="3DB16DF8">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本公告在</w:t>
      </w:r>
      <w:r>
        <w:rPr>
          <w:rFonts w:hint="eastAsia" w:ascii="仿宋_GB2312" w:hAnsi="仿宋_GB2312" w:eastAsia="仿宋_GB2312" w:cs="仿宋_GB2312"/>
          <w:color w:val="auto"/>
          <w:sz w:val="30"/>
          <w:szCs w:val="30"/>
          <w:lang w:val="en-US" w:eastAsia="zh-CN"/>
        </w:rPr>
        <w:t>甘肃经济信息网（https://www.gsei.com.cn/）发</w:t>
      </w:r>
      <w:r>
        <w:rPr>
          <w:rFonts w:hint="eastAsia" w:ascii="仿宋_GB2312" w:hAnsi="仿宋_GB2312" w:eastAsia="仿宋_GB2312" w:cs="仿宋_GB2312"/>
          <w:color w:val="auto"/>
          <w:sz w:val="30"/>
          <w:szCs w:val="30"/>
        </w:rPr>
        <w:t>布。</w:t>
      </w:r>
    </w:p>
    <w:p w14:paraId="39201D90">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color w:val="auto"/>
          <w:sz w:val="30"/>
          <w:szCs w:val="30"/>
          <w:lang w:val="en-US" w:eastAsia="zh-CN"/>
        </w:rPr>
      </w:pPr>
      <w:bookmarkStart w:id="30" w:name="OLE_LINK23"/>
      <w:bookmarkStart w:id="31" w:name="_Toc35393805"/>
      <w:bookmarkStart w:id="32" w:name="_Toc28359095"/>
      <w:bookmarkStart w:id="33" w:name="_Toc35393636"/>
      <w:bookmarkStart w:id="34" w:name="_Toc28359018"/>
      <w:r>
        <w:rPr>
          <w:rFonts w:hint="eastAsia" w:ascii="仿宋_GB2312" w:hAnsi="仿宋_GB2312" w:eastAsia="仿宋_GB2312" w:cs="仿宋_GB2312"/>
          <w:color w:val="auto"/>
          <w:sz w:val="30"/>
          <w:szCs w:val="30"/>
          <w:lang w:val="en-US" w:eastAsia="zh-CN"/>
        </w:rPr>
        <w:t>八、凡对本次采购提出询问，请按以下方式联系</w:t>
      </w:r>
      <w:bookmarkEnd w:id="30"/>
      <w:bookmarkEnd w:id="31"/>
      <w:bookmarkEnd w:id="32"/>
      <w:bookmarkEnd w:id="33"/>
      <w:bookmarkEnd w:id="34"/>
      <w:r>
        <w:rPr>
          <w:rFonts w:hint="eastAsia" w:ascii="仿宋_GB2312" w:hAnsi="仿宋_GB2312" w:eastAsia="仿宋_GB2312" w:cs="仿宋_GB2312"/>
          <w:color w:val="auto"/>
          <w:sz w:val="30"/>
          <w:szCs w:val="30"/>
          <w:lang w:val="en-US" w:eastAsia="zh-CN"/>
        </w:rPr>
        <w:t>：</w:t>
      </w:r>
    </w:p>
    <w:p w14:paraId="47C22C67">
      <w:pPr>
        <w:pStyle w:val="4"/>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rPr>
        <w:t>采购人名称：</w:t>
      </w:r>
      <w:r>
        <w:rPr>
          <w:rFonts w:hint="eastAsia" w:ascii="仿宋_GB2312" w:hAnsi="仿宋_GB2312" w:eastAsia="仿宋_GB2312" w:cs="仿宋_GB2312"/>
          <w:color w:val="auto"/>
          <w:sz w:val="30"/>
          <w:szCs w:val="30"/>
          <w:highlight w:val="none"/>
          <w:lang w:eastAsia="zh-CN"/>
        </w:rPr>
        <w:t>白银高新技术产业开发区管理委员会</w:t>
      </w:r>
    </w:p>
    <w:p w14:paraId="6A2F8351">
      <w:pPr>
        <w:pStyle w:val="4"/>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联系地址：</w:t>
      </w:r>
      <w:bookmarkStart w:id="35" w:name="OLE_LINK7"/>
      <w:bookmarkStart w:id="36" w:name="OLE_LINK8"/>
      <w:r>
        <w:rPr>
          <w:rFonts w:hint="eastAsia" w:ascii="仿宋_GB2312" w:hAnsi="仿宋_GB2312" w:eastAsia="仿宋_GB2312" w:cs="仿宋_GB2312"/>
          <w:color w:val="auto"/>
          <w:sz w:val="30"/>
          <w:szCs w:val="30"/>
          <w:highlight w:val="none"/>
          <w:lang w:val="en-US" w:eastAsia="zh-CN"/>
        </w:rPr>
        <w:t>白银市白银区南环路</w:t>
      </w:r>
      <w:bookmarkEnd w:id="35"/>
      <w:r>
        <w:rPr>
          <w:rFonts w:hint="eastAsia" w:ascii="仿宋_GB2312" w:hAnsi="仿宋_GB2312" w:eastAsia="仿宋_GB2312" w:cs="仿宋_GB2312"/>
          <w:color w:val="auto"/>
          <w:sz w:val="30"/>
          <w:szCs w:val="30"/>
          <w:highlight w:val="none"/>
          <w:lang w:val="en-US" w:eastAsia="zh-CN"/>
        </w:rPr>
        <w:t>4号</w:t>
      </w:r>
      <w:bookmarkEnd w:id="36"/>
    </w:p>
    <w:p w14:paraId="1427128A">
      <w:pPr>
        <w:pStyle w:val="4"/>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联系人：牟晓春</w:t>
      </w:r>
    </w:p>
    <w:p w14:paraId="08986558">
      <w:pPr>
        <w:pStyle w:val="4"/>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联系方式：</w:t>
      </w:r>
      <w:bookmarkStart w:id="37" w:name="OLE_LINK20"/>
      <w:r>
        <w:rPr>
          <w:rFonts w:hint="eastAsia" w:ascii="仿宋_GB2312" w:hAnsi="仿宋_GB2312" w:eastAsia="仿宋_GB2312" w:cs="仿宋_GB2312"/>
          <w:color w:val="auto"/>
          <w:sz w:val="30"/>
          <w:szCs w:val="30"/>
          <w:highlight w:val="none"/>
          <w:lang w:val="en-US" w:eastAsia="zh-CN"/>
        </w:rPr>
        <w:t>18409492750</w:t>
      </w:r>
    </w:p>
    <w:bookmarkEnd w:id="37"/>
    <w:p w14:paraId="64759C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2063"/>
    <w:rsid w:val="56FA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8"/>
      <w:szCs w:val="20"/>
      <w:lang w:val="en-US" w:eastAsia="zh-CN" w:bidi="ar-SA"/>
    </w:rPr>
  </w:style>
  <w:style w:type="paragraph" w:styleId="2">
    <w:name w:val="heading 1"/>
    <w:basedOn w:val="1"/>
    <w:next w:val="1"/>
    <w:link w:val="8"/>
    <w:qFormat/>
    <w:uiPriority w:val="0"/>
    <w:pPr>
      <w:keepNext/>
      <w:tabs>
        <w:tab w:val="left" w:pos="3780"/>
      </w:tabs>
      <w:ind w:left="3780" w:hanging="360"/>
      <w:outlineLvl w:val="0"/>
    </w:pPr>
    <w:rPr>
      <w:rFonts w:ascii="Arial" w:hAnsi="Arial" w:eastAsia="宋体"/>
      <w:sz w:val="32"/>
      <w:lang w:bidi="he-IL"/>
    </w:rPr>
  </w:style>
  <w:style w:type="paragraph" w:styleId="3">
    <w:name w:val="heading 2"/>
    <w:basedOn w:val="1"/>
    <w:next w:val="1"/>
    <w:qFormat/>
    <w:uiPriority w:val="0"/>
    <w:pPr>
      <w:keepNext/>
      <w:keepLines/>
      <w:spacing w:before="20" w:after="20" w:line="416" w:lineRule="auto"/>
      <w:outlineLvl w:val="1"/>
    </w:pPr>
    <w:rPr>
      <w:rFonts w:ascii="Arial" w:hAnsi="Arial" w:eastAsia="宋体"/>
      <w:b/>
      <w:bCs/>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spacing w:after="120" w:line="360" w:lineRule="auto"/>
      <w:ind w:firstLine="420"/>
    </w:pPr>
    <w:rPr>
      <w:sz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8">
    <w:name w:val="标题 1 Char"/>
    <w:basedOn w:val="7"/>
    <w:link w:val="2"/>
    <w:qFormat/>
    <w:uiPriority w:val="0"/>
    <w:rPr>
      <w:rFonts w:ascii="Arial" w:hAnsi="Arial" w:eastAsia="宋体"/>
      <w:sz w:val="32"/>
      <w:lang w:bidi="he-IL"/>
    </w:rPr>
  </w:style>
  <w:style w:type="paragraph" w:styleId="9">
    <w:name w:val="List Paragraph"/>
    <w:basedOn w:val="1"/>
    <w:qFormat/>
    <w:uiPriority w:val="99"/>
    <w:pPr>
      <w:ind w:firstLine="420" w:firstLineChars="200"/>
    </w:pPr>
    <w:rPr>
      <w:szCs w:val="22"/>
    </w:rPr>
  </w:style>
  <w:style w:type="paragraph" w:customStyle="1" w:styleId="10">
    <w:name w:val="BodyText1I2"/>
    <w:basedOn w:val="11"/>
    <w:qFormat/>
    <w:uiPriority w:val="0"/>
    <w:pPr>
      <w:spacing w:after="120"/>
      <w:ind w:left="420" w:leftChars="200" w:firstLine="420" w:firstLineChars="200"/>
      <w:textAlignment w:val="baseline"/>
    </w:pPr>
    <w:rPr>
      <w:kern w:val="21"/>
      <w:szCs w:val="21"/>
    </w:rPr>
  </w:style>
  <w:style w:type="paragraph" w:customStyle="1" w:styleId="11">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2026-07-17T08:46:00Z</dcterms:created>
  <dc:creator>x蜗牛x</dc:creator>
  <cp:lastModifiedBy>x蜗牛x</cp:lastModifiedBy>
  <dcterms:modified xsi:type="dcterms:W3CDTF">2026-07-17T08:46:57Z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09DD37B0E0104D3A9A78F589417399B5_11</vt:lpwstr>
  </property>
  <property fmtid="{D5CDD505-2E9C-101B-9397-08002B2CF9AE}" pid="4" name="KSOTemplateDocerSaveRecord">
    <vt:lpwstr>eyJoZGlkIjoiNTdjMWU3M2Y2ZThlZWJmN2M5NTAyNjI0NjA5MTliMDgiLCJ1c2VySWQiOiIyMTIzNjAzMiJ9</vt:lpwstr>
  </property>
</Properties>
</file>