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84" w:rsidRDefault="005D7731">
      <w:pPr>
        <w:adjustRightInd/>
        <w:spacing w:line="360" w:lineRule="auto"/>
        <w:jc w:val="center"/>
        <w:textAlignment w:val="auto"/>
        <w:rPr>
          <w:rFonts w:ascii="宋体" w:hAnsi="宋体" w:cs="宋体"/>
          <w:b/>
          <w:kern w:val="28"/>
          <w:sz w:val="28"/>
          <w:szCs w:val="32"/>
          <w:lang w:val="en"/>
        </w:rPr>
      </w:pPr>
      <w:r>
        <w:rPr>
          <w:rFonts w:ascii="宋体" w:hAnsi="宋体" w:cs="宋体" w:hint="eastAsia"/>
          <w:b/>
          <w:kern w:val="28"/>
          <w:sz w:val="28"/>
          <w:szCs w:val="32"/>
          <w:lang w:val="en"/>
        </w:rPr>
        <w:t>G1816乌海至玛沁高速公路兰州新区至兰州段（中通道）项目</w:t>
      </w:r>
    </w:p>
    <w:p w:rsidR="00E45384" w:rsidRDefault="005D7731">
      <w:pPr>
        <w:adjustRightInd/>
        <w:spacing w:line="360" w:lineRule="auto"/>
        <w:jc w:val="center"/>
        <w:textAlignment w:val="auto"/>
        <w:rPr>
          <w:rFonts w:ascii="宋体" w:hAnsi="宋体" w:cs="宋体"/>
          <w:b/>
          <w:kern w:val="28"/>
          <w:sz w:val="28"/>
          <w:szCs w:val="32"/>
          <w:lang w:val="en"/>
        </w:rPr>
      </w:pPr>
      <w:r>
        <w:rPr>
          <w:rFonts w:ascii="宋体" w:hAnsi="宋体" w:cs="宋体" w:hint="eastAsia"/>
          <w:b/>
          <w:kern w:val="28"/>
          <w:sz w:val="28"/>
          <w:szCs w:val="32"/>
          <w:lang w:val="en"/>
        </w:rPr>
        <w:t>金城北隧道超前地质预报、监控量测技术服务</w:t>
      </w:r>
    </w:p>
    <w:p w:rsidR="00E45384" w:rsidRDefault="005D7731" w:rsidP="00B44C0B">
      <w:pPr>
        <w:adjustRightInd/>
        <w:spacing w:afterLines="50" w:after="156" w:line="360" w:lineRule="auto"/>
        <w:jc w:val="center"/>
        <w:textAlignment w:val="auto"/>
        <w:rPr>
          <w:rFonts w:ascii="宋体" w:hAnsi="宋体" w:cs="宋体"/>
          <w:b/>
          <w:kern w:val="28"/>
          <w:sz w:val="28"/>
          <w:szCs w:val="32"/>
        </w:rPr>
      </w:pPr>
      <w:r>
        <w:rPr>
          <w:rFonts w:ascii="宋体" w:hAnsi="宋体" w:cs="宋体" w:hint="eastAsia"/>
          <w:b/>
          <w:kern w:val="28"/>
          <w:sz w:val="28"/>
          <w:szCs w:val="32"/>
          <w:lang w:val="en"/>
        </w:rPr>
        <w:t>竞争性谈判</w:t>
      </w:r>
      <w:r w:rsidR="00FA3413">
        <w:rPr>
          <w:rFonts w:ascii="宋体" w:hAnsi="宋体" w:cs="宋体" w:hint="eastAsia"/>
          <w:b/>
          <w:kern w:val="28"/>
          <w:sz w:val="28"/>
          <w:szCs w:val="32"/>
        </w:rPr>
        <w:t>废标公告</w:t>
      </w:r>
      <w:bookmarkStart w:id="0" w:name="_GoBack"/>
      <w:bookmarkEnd w:id="0"/>
    </w:p>
    <w:p w:rsidR="00B44C0B" w:rsidRDefault="00B44C0B" w:rsidP="00902A1B">
      <w:pPr>
        <w:kinsoku w:val="0"/>
        <w:overflowPunct w:val="0"/>
        <w:adjustRightInd/>
        <w:spacing w:line="360" w:lineRule="auto"/>
        <w:ind w:right="219" w:firstLine="479"/>
        <w:jc w:val="both"/>
        <w:textAlignment w:val="auto"/>
        <w:rPr>
          <w:rFonts w:ascii="Times New Roman" w:hAnsi="Times New Roman" w:cs="宋体"/>
          <w:bCs/>
          <w:kern w:val="2"/>
          <w:sz w:val="24"/>
          <w:szCs w:val="24"/>
        </w:rPr>
      </w:pPr>
      <w:r>
        <w:rPr>
          <w:rFonts w:ascii="Times New Roman" w:hAnsi="Times New Roman" w:cs="宋体" w:hint="eastAsia"/>
          <w:b/>
          <w:bCs/>
          <w:kern w:val="2"/>
          <w:sz w:val="24"/>
          <w:szCs w:val="24"/>
        </w:rPr>
        <w:t xml:space="preserve">1. </w:t>
      </w:r>
      <w:r>
        <w:rPr>
          <w:rFonts w:ascii="Times New Roman" w:hAnsi="Times New Roman" w:cs="宋体" w:hint="eastAsia"/>
          <w:b/>
          <w:bCs/>
          <w:kern w:val="2"/>
          <w:sz w:val="24"/>
          <w:szCs w:val="24"/>
        </w:rPr>
        <w:t>采购</w:t>
      </w:r>
      <w:r w:rsidR="005D7731">
        <w:rPr>
          <w:rFonts w:ascii="Times New Roman" w:hAnsi="Times New Roman" w:cs="宋体" w:hint="eastAsia"/>
          <w:b/>
          <w:bCs/>
          <w:kern w:val="2"/>
          <w:sz w:val="24"/>
          <w:szCs w:val="24"/>
        </w:rPr>
        <w:t>编号：</w:t>
      </w:r>
      <w:r w:rsidR="005D7731" w:rsidRPr="00B44C0B">
        <w:rPr>
          <w:rFonts w:ascii="Times New Roman" w:hAnsi="Times New Roman" w:cs="宋体" w:hint="eastAsia"/>
          <w:bCs/>
          <w:kern w:val="2"/>
          <w:sz w:val="24"/>
          <w:szCs w:val="24"/>
        </w:rPr>
        <w:t>兰州中通道</w:t>
      </w:r>
      <w:r w:rsidR="005D7731" w:rsidRPr="00B44C0B">
        <w:rPr>
          <w:rFonts w:ascii="Times New Roman" w:hAnsi="Times New Roman" w:cs="宋体" w:hint="eastAsia"/>
          <w:bCs/>
          <w:kern w:val="2"/>
          <w:sz w:val="24"/>
          <w:szCs w:val="24"/>
        </w:rPr>
        <w:t>-</w:t>
      </w:r>
      <w:r w:rsidR="005D7731" w:rsidRPr="00B44C0B">
        <w:rPr>
          <w:rFonts w:ascii="Times New Roman" w:hAnsi="Times New Roman" w:cs="宋体" w:hint="eastAsia"/>
          <w:bCs/>
          <w:kern w:val="2"/>
          <w:sz w:val="24"/>
          <w:szCs w:val="24"/>
        </w:rPr>
        <w:t>建管</w:t>
      </w:r>
      <w:r w:rsidR="005D7731" w:rsidRPr="00B44C0B">
        <w:rPr>
          <w:rFonts w:ascii="Times New Roman" w:hAnsi="Times New Roman" w:cs="宋体" w:hint="eastAsia"/>
          <w:bCs/>
          <w:kern w:val="2"/>
          <w:sz w:val="24"/>
          <w:szCs w:val="24"/>
        </w:rPr>
        <w:t>-2026-</w:t>
      </w:r>
      <w:r w:rsidR="005D7731" w:rsidRPr="00B44C0B">
        <w:rPr>
          <w:rFonts w:ascii="Times New Roman" w:hAnsi="Times New Roman" w:cs="宋体" w:hint="eastAsia"/>
          <w:bCs/>
          <w:kern w:val="2"/>
          <w:sz w:val="24"/>
          <w:szCs w:val="24"/>
        </w:rPr>
        <w:t>工程服务类</w:t>
      </w:r>
      <w:r w:rsidR="005D7731" w:rsidRPr="00B44C0B">
        <w:rPr>
          <w:rFonts w:ascii="Times New Roman" w:hAnsi="Times New Roman" w:cs="宋体" w:hint="eastAsia"/>
          <w:bCs/>
          <w:kern w:val="2"/>
          <w:sz w:val="24"/>
          <w:szCs w:val="24"/>
        </w:rPr>
        <w:t>-001</w:t>
      </w:r>
    </w:p>
    <w:p w:rsidR="00E45384" w:rsidRDefault="005D7731" w:rsidP="00902A1B">
      <w:pPr>
        <w:kinsoku w:val="0"/>
        <w:overflowPunct w:val="0"/>
        <w:adjustRightInd/>
        <w:spacing w:line="360" w:lineRule="auto"/>
        <w:ind w:right="219" w:firstLine="479"/>
        <w:jc w:val="both"/>
        <w:textAlignment w:val="auto"/>
        <w:rPr>
          <w:rFonts w:ascii="宋体" w:hAnsi="宋体" w:cs="宋体"/>
          <w:b/>
          <w:kern w:val="2"/>
          <w:sz w:val="24"/>
          <w:szCs w:val="24"/>
        </w:rPr>
      </w:pPr>
      <w:r>
        <w:rPr>
          <w:rFonts w:ascii="宋体" w:hAnsi="宋体" w:cs="宋体" w:hint="eastAsia"/>
          <w:b/>
          <w:kern w:val="2"/>
          <w:sz w:val="24"/>
          <w:szCs w:val="24"/>
        </w:rPr>
        <w:t>2.采购范围及内容</w:t>
      </w:r>
      <w:r w:rsidR="00B44C0B">
        <w:rPr>
          <w:rFonts w:ascii="宋体" w:hAnsi="宋体" w:cs="宋体" w:hint="eastAsia"/>
          <w:b/>
          <w:kern w:val="2"/>
          <w:sz w:val="24"/>
          <w:szCs w:val="24"/>
        </w:rPr>
        <w:t>:</w:t>
      </w:r>
    </w:p>
    <w:p w:rsidR="00E45384" w:rsidRDefault="005D7731" w:rsidP="00902A1B">
      <w:pPr>
        <w:adjustRightInd/>
        <w:spacing w:line="360" w:lineRule="auto"/>
        <w:ind w:firstLineChars="200" w:firstLine="480"/>
        <w:jc w:val="both"/>
        <w:textAlignment w:val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hint="eastAsia"/>
          <w:kern w:val="44"/>
          <w:sz w:val="24"/>
          <w:szCs w:val="24"/>
        </w:rPr>
        <w:t>根据监测位置及内容，本次采购划分1个包件，</w:t>
      </w:r>
      <w:r>
        <w:rPr>
          <w:rFonts w:ascii="宋体" w:hAnsi="宋体" w:cs="宋体" w:hint="eastAsia"/>
          <w:kern w:val="2"/>
          <w:sz w:val="24"/>
          <w:szCs w:val="24"/>
        </w:rPr>
        <w:t>主要工作范围包括但不限于以下内容：</w:t>
      </w:r>
    </w:p>
    <w:p w:rsidR="00E45384" w:rsidRDefault="005D7731" w:rsidP="00902A1B">
      <w:pPr>
        <w:adjustRightInd/>
        <w:spacing w:line="360" w:lineRule="auto"/>
        <w:ind w:firstLineChars="200" w:firstLine="480"/>
        <w:jc w:val="both"/>
        <w:textAlignment w:val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（1）超前地质预报：通过地质雷达对隧道围岩进行分析判别，出具地质预报报告，为设计与施工提供重要依据。包括但不限于：</w:t>
      </w:r>
    </w:p>
    <w:p w:rsidR="00E45384" w:rsidRDefault="005D7731" w:rsidP="00902A1B">
      <w:pPr>
        <w:adjustRightInd/>
        <w:spacing w:line="360" w:lineRule="auto"/>
        <w:ind w:firstLineChars="200" w:firstLine="480"/>
        <w:jc w:val="both"/>
        <w:textAlignment w:val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a.地层岩性预报，包括地层岩性、软弱夹层、破碎地层、煤层及特殊土体等的预测预报。</w:t>
      </w:r>
    </w:p>
    <w:p w:rsidR="00E45384" w:rsidRDefault="005D7731" w:rsidP="00902A1B">
      <w:pPr>
        <w:adjustRightInd/>
        <w:spacing w:line="360" w:lineRule="auto"/>
        <w:ind w:firstLineChars="200" w:firstLine="480"/>
        <w:jc w:val="both"/>
        <w:textAlignment w:val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b.地质构造预报，包括对断层、节理密集带、褶皱等影响岩体完整性的构造等预测预报。</w:t>
      </w:r>
    </w:p>
    <w:p w:rsidR="00E45384" w:rsidRDefault="005D7731" w:rsidP="00902A1B">
      <w:pPr>
        <w:adjustRightInd/>
        <w:spacing w:line="360" w:lineRule="auto"/>
        <w:ind w:firstLineChars="200" w:firstLine="480"/>
        <w:jc w:val="both"/>
        <w:textAlignment w:val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c.不良地质条件预报，包括对岩溶、采空区等的预测预报。</w:t>
      </w:r>
    </w:p>
    <w:p w:rsidR="00E45384" w:rsidRDefault="005D7731" w:rsidP="00902A1B">
      <w:pPr>
        <w:adjustRightInd/>
        <w:spacing w:line="360" w:lineRule="auto"/>
        <w:ind w:firstLineChars="200" w:firstLine="480"/>
        <w:jc w:val="both"/>
        <w:textAlignment w:val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d.地下水状况，特别是对岩溶管道水及断层、裂隙水等发育情况进行预测预报。</w:t>
      </w:r>
    </w:p>
    <w:p w:rsidR="00E45384" w:rsidRDefault="005D7731" w:rsidP="00902A1B">
      <w:pPr>
        <w:adjustRightInd/>
        <w:spacing w:line="360" w:lineRule="auto"/>
        <w:ind w:firstLineChars="200" w:firstLine="480"/>
        <w:jc w:val="both"/>
        <w:textAlignment w:val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e.对围岩级别变化的判断。</w:t>
      </w:r>
    </w:p>
    <w:p w:rsidR="00E45384" w:rsidRDefault="005D7731" w:rsidP="00902A1B">
      <w:pPr>
        <w:adjustRightInd/>
        <w:spacing w:line="360" w:lineRule="auto"/>
        <w:ind w:firstLineChars="200" w:firstLine="480"/>
        <w:jc w:val="both"/>
        <w:textAlignment w:val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f.超前地质预报信息集成与工程地质综合分析。</w:t>
      </w:r>
    </w:p>
    <w:p w:rsidR="00E45384" w:rsidRDefault="005D7731" w:rsidP="00902A1B">
      <w:pPr>
        <w:adjustRightInd/>
        <w:spacing w:line="360" w:lineRule="auto"/>
        <w:ind w:firstLineChars="200" w:firstLine="480"/>
        <w:jc w:val="both"/>
        <w:textAlignment w:val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（2）监控量测：隧道洞内外观察、周边位移、拱顶下沉、地表下沉（浅埋段）、拱脚下沉。隧道监控量测工作计划应与施工单位施工组织计划衔接，监控量测信息和判定结果应及时反馈施工单位。</w:t>
      </w:r>
    </w:p>
    <w:p w:rsidR="00E45384" w:rsidRDefault="005D7731" w:rsidP="00902A1B">
      <w:pPr>
        <w:adjustRightInd/>
        <w:spacing w:line="360" w:lineRule="auto"/>
        <w:ind w:firstLineChars="200" w:firstLine="480"/>
        <w:jc w:val="both"/>
        <w:textAlignment w:val="auto"/>
        <w:rPr>
          <w:rFonts w:ascii="宋体" w:hAnsi="宋体"/>
          <w:kern w:val="44"/>
          <w:sz w:val="24"/>
          <w:szCs w:val="24"/>
        </w:rPr>
      </w:pPr>
      <w:r>
        <w:rPr>
          <w:rFonts w:ascii="宋体" w:hAnsi="宋体" w:hint="eastAsia"/>
          <w:kern w:val="44"/>
          <w:sz w:val="24"/>
          <w:szCs w:val="24"/>
        </w:rPr>
        <w:t>工程量、工期安排根据批复施工图可能会发生调整，具体桩号、工程量、工期安排以批复的施工图和委托人实际任务安排为准，不因里程桩号变化调整合同价。</w:t>
      </w:r>
    </w:p>
    <w:p w:rsidR="00E45384" w:rsidRDefault="005D7731" w:rsidP="00902A1B">
      <w:pPr>
        <w:adjustRightInd/>
        <w:spacing w:line="360" w:lineRule="auto"/>
        <w:ind w:firstLineChars="200" w:firstLine="480"/>
        <w:jc w:val="both"/>
        <w:textAlignment w:val="auto"/>
        <w:rPr>
          <w:rFonts w:ascii="宋体" w:hAnsi="宋体"/>
          <w:kern w:val="44"/>
          <w:sz w:val="24"/>
          <w:szCs w:val="24"/>
        </w:rPr>
      </w:pPr>
      <w:r>
        <w:rPr>
          <w:rFonts w:ascii="宋体" w:hAnsi="宋体" w:hint="eastAsia"/>
          <w:kern w:val="44"/>
          <w:sz w:val="24"/>
          <w:szCs w:val="24"/>
        </w:rPr>
        <w:t>注：投标人应考虑项目工期、里程、作业点分散及分阶段监测、咨询及验收等对人员的安排以及对监测、咨询及验收费用的影响。</w:t>
      </w:r>
    </w:p>
    <w:p w:rsidR="00E45384" w:rsidRDefault="005D7731" w:rsidP="00902A1B">
      <w:pPr>
        <w:adjustRightInd/>
        <w:spacing w:line="360" w:lineRule="auto"/>
        <w:ind w:firstLineChars="200" w:firstLine="480"/>
        <w:jc w:val="both"/>
        <w:textAlignment w:val="auto"/>
        <w:rPr>
          <w:rFonts w:ascii="宋体" w:hAnsi="宋体" w:cs="宋体"/>
          <w:kern w:val="2"/>
          <w:sz w:val="24"/>
          <w:szCs w:val="24"/>
        </w:rPr>
      </w:pPr>
      <w:r>
        <w:rPr>
          <w:rFonts w:ascii="宋体" w:hAnsi="宋体" w:cs="宋体" w:hint="eastAsia"/>
          <w:kern w:val="2"/>
          <w:sz w:val="24"/>
          <w:szCs w:val="24"/>
        </w:rPr>
        <w:t>自本合同签订生效之日起，至本合同项下所有超前地质预报、监控量测等服务工作全部完成，乙方所提交的超前地质预报报告、监控量测报告经审查合格、通过最终验收时止。</w:t>
      </w:r>
    </w:p>
    <w:p w:rsidR="00B44C0B" w:rsidRDefault="00B44C0B" w:rsidP="00902A1B">
      <w:pPr>
        <w:adjustRightInd/>
        <w:spacing w:line="360" w:lineRule="auto"/>
        <w:ind w:firstLineChars="200" w:firstLine="482"/>
        <w:jc w:val="both"/>
        <w:textAlignment w:val="auto"/>
        <w:outlineLvl w:val="1"/>
        <w:rPr>
          <w:rFonts w:ascii="宋体" w:hAnsi="宋体" w:cs="宋体"/>
          <w:b/>
          <w:bCs/>
          <w:kern w:val="2"/>
          <w:sz w:val="24"/>
          <w:szCs w:val="24"/>
        </w:rPr>
      </w:pPr>
      <w:bookmarkStart w:id="1" w:name="_Toc396460409"/>
      <w:bookmarkStart w:id="2" w:name="_Toc502086596"/>
      <w:bookmarkStart w:id="3" w:name="_Toc396461577"/>
      <w:bookmarkStart w:id="4" w:name="_Toc502073092"/>
      <w:bookmarkStart w:id="5" w:name="_Toc405467379"/>
      <w:bookmarkStart w:id="6" w:name="_Toc502086221"/>
      <w:bookmarkStart w:id="7" w:name="_Toc502086224"/>
      <w:bookmarkStart w:id="8" w:name="_Toc502073095"/>
      <w:bookmarkStart w:id="9" w:name="_Toc502086598"/>
      <w:r>
        <w:rPr>
          <w:rFonts w:ascii="宋体" w:hAnsi="宋体" w:cs="宋体" w:hint="eastAsia"/>
          <w:b/>
          <w:bCs/>
          <w:kern w:val="2"/>
          <w:sz w:val="24"/>
          <w:szCs w:val="24"/>
        </w:rPr>
        <w:t>3</w:t>
      </w:r>
      <w:r w:rsidR="005D7731">
        <w:rPr>
          <w:rFonts w:ascii="宋体" w:hAnsi="宋体" w:cs="宋体" w:hint="eastAsia"/>
          <w:b/>
          <w:bCs/>
          <w:kern w:val="2"/>
          <w:sz w:val="24"/>
          <w:szCs w:val="24"/>
        </w:rPr>
        <w:t>.</w:t>
      </w:r>
      <w:bookmarkEnd w:id="1"/>
      <w:bookmarkEnd w:id="2"/>
      <w:bookmarkEnd w:id="3"/>
      <w:bookmarkEnd w:id="4"/>
      <w:bookmarkEnd w:id="5"/>
      <w:bookmarkEnd w:id="6"/>
      <w:r>
        <w:rPr>
          <w:rFonts w:ascii="宋体" w:hAnsi="宋体" w:cs="宋体" w:hint="eastAsia"/>
          <w:b/>
          <w:bCs/>
          <w:kern w:val="2"/>
          <w:sz w:val="24"/>
          <w:szCs w:val="24"/>
        </w:rPr>
        <w:t>竞争性谈判</w:t>
      </w:r>
      <w:r w:rsidRPr="00B44C0B">
        <w:rPr>
          <w:rFonts w:ascii="宋体" w:hAnsi="宋体" w:cs="宋体" w:hint="eastAsia"/>
          <w:b/>
          <w:bCs/>
          <w:kern w:val="2"/>
          <w:sz w:val="24"/>
          <w:szCs w:val="24"/>
        </w:rPr>
        <w:t>日期：</w:t>
      </w:r>
      <w:r w:rsidRPr="00B44C0B">
        <w:rPr>
          <w:rFonts w:ascii="宋体" w:hAnsi="宋体" w:cs="宋体" w:hint="eastAsia"/>
          <w:bCs/>
          <w:kern w:val="2"/>
          <w:sz w:val="24"/>
          <w:szCs w:val="24"/>
        </w:rPr>
        <w:t>2026年8月7日09时30分（北京时间）</w:t>
      </w:r>
    </w:p>
    <w:p w:rsidR="00E45384" w:rsidRDefault="00902A1B" w:rsidP="00902A1B">
      <w:pPr>
        <w:adjustRightInd/>
        <w:spacing w:line="360" w:lineRule="auto"/>
        <w:ind w:firstLineChars="200" w:firstLine="482"/>
        <w:jc w:val="both"/>
        <w:textAlignment w:val="auto"/>
        <w:outlineLvl w:val="1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lastRenderedPageBreak/>
        <w:t>4.</w:t>
      </w:r>
      <w:r w:rsidR="00B44C0B" w:rsidRPr="00B44C0B">
        <w:rPr>
          <w:rFonts w:ascii="宋体" w:hAnsi="宋体" w:cs="宋体" w:hint="eastAsia"/>
          <w:b/>
          <w:bCs/>
          <w:kern w:val="2"/>
          <w:sz w:val="24"/>
          <w:szCs w:val="24"/>
        </w:rPr>
        <w:t>竞争性</w:t>
      </w:r>
      <w:r w:rsidR="00B44C0B">
        <w:rPr>
          <w:rFonts w:ascii="宋体" w:hAnsi="宋体" w:cs="宋体" w:hint="eastAsia"/>
          <w:b/>
          <w:bCs/>
          <w:kern w:val="2"/>
          <w:sz w:val="24"/>
          <w:szCs w:val="24"/>
        </w:rPr>
        <w:t>谈判</w:t>
      </w:r>
      <w:r w:rsidR="00B44C0B" w:rsidRPr="00B44C0B">
        <w:rPr>
          <w:rFonts w:ascii="宋体" w:hAnsi="宋体" w:cs="宋体" w:hint="eastAsia"/>
          <w:b/>
          <w:bCs/>
          <w:kern w:val="2"/>
          <w:sz w:val="24"/>
          <w:szCs w:val="24"/>
        </w:rPr>
        <w:t>公告日期：</w:t>
      </w:r>
      <w:r w:rsidR="00B44C0B" w:rsidRPr="00902A1B">
        <w:rPr>
          <w:rFonts w:ascii="宋体" w:hAnsi="宋体" w:cs="宋体" w:hint="eastAsia"/>
          <w:bCs/>
          <w:kern w:val="2"/>
          <w:sz w:val="24"/>
          <w:szCs w:val="24"/>
        </w:rPr>
        <w:t>2026年07月21日</w:t>
      </w:r>
    </w:p>
    <w:p w:rsidR="00902A1B" w:rsidRPr="00902A1B" w:rsidRDefault="00902A1B" w:rsidP="00902A1B">
      <w:pPr>
        <w:adjustRightInd/>
        <w:spacing w:line="360" w:lineRule="auto"/>
        <w:ind w:firstLineChars="200" w:firstLine="482"/>
        <w:jc w:val="both"/>
        <w:textAlignment w:val="auto"/>
        <w:outlineLvl w:val="1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5.谈判</w:t>
      </w:r>
      <w:r w:rsidRPr="00902A1B">
        <w:rPr>
          <w:rFonts w:ascii="宋体" w:hAnsi="宋体" w:cs="宋体" w:hint="eastAsia"/>
          <w:b/>
          <w:bCs/>
          <w:kern w:val="2"/>
          <w:sz w:val="24"/>
          <w:szCs w:val="24"/>
        </w:rPr>
        <w:t>结果：</w:t>
      </w:r>
      <w:r w:rsidRPr="00902A1B">
        <w:rPr>
          <w:rFonts w:ascii="宋体" w:hAnsi="宋体" w:cs="宋体" w:hint="eastAsia"/>
          <w:bCs/>
          <w:kern w:val="2"/>
          <w:sz w:val="24"/>
          <w:szCs w:val="24"/>
        </w:rPr>
        <w:t>废标</w:t>
      </w:r>
    </w:p>
    <w:p w:rsidR="00902A1B" w:rsidRPr="00902A1B" w:rsidRDefault="00902A1B" w:rsidP="00902A1B">
      <w:pPr>
        <w:adjustRightInd/>
        <w:spacing w:line="360" w:lineRule="auto"/>
        <w:ind w:firstLineChars="200" w:firstLine="482"/>
        <w:jc w:val="both"/>
        <w:textAlignment w:val="auto"/>
        <w:outlineLvl w:val="1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6.</w:t>
      </w:r>
      <w:r w:rsidRPr="00902A1B">
        <w:rPr>
          <w:rFonts w:ascii="宋体" w:hAnsi="宋体" w:cs="宋体" w:hint="eastAsia"/>
          <w:b/>
          <w:bCs/>
          <w:kern w:val="2"/>
          <w:sz w:val="24"/>
          <w:szCs w:val="24"/>
        </w:rPr>
        <w:t>废标原因：</w:t>
      </w:r>
      <w:r w:rsidRPr="00902A1B">
        <w:rPr>
          <w:rFonts w:ascii="宋体" w:hAnsi="宋体" w:cs="宋体" w:hint="eastAsia"/>
          <w:bCs/>
          <w:kern w:val="2"/>
          <w:sz w:val="24"/>
          <w:szCs w:val="24"/>
        </w:rPr>
        <w:t>参与竞争性谈判的投标人不足三家，予以废标</w:t>
      </w:r>
    </w:p>
    <w:p w:rsidR="00E3658B" w:rsidRDefault="005D7731" w:rsidP="00E3658B">
      <w:pPr>
        <w:adjustRightInd/>
        <w:spacing w:line="360" w:lineRule="auto"/>
        <w:ind w:firstLineChars="200" w:firstLine="482"/>
        <w:jc w:val="both"/>
        <w:textAlignment w:val="auto"/>
        <w:outlineLvl w:val="1"/>
        <w:rPr>
          <w:rFonts w:ascii="宋体" w:hAnsi="宋体" w:cs="宋体"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7.</w:t>
      </w:r>
      <w:bookmarkEnd w:id="7"/>
      <w:bookmarkEnd w:id="8"/>
      <w:bookmarkEnd w:id="9"/>
      <w:r w:rsidR="00902A1B">
        <w:rPr>
          <w:rFonts w:ascii="宋体" w:hAnsi="宋体" w:cs="宋体" w:hint="eastAsia"/>
          <w:b/>
          <w:bCs/>
          <w:kern w:val="2"/>
          <w:sz w:val="24"/>
          <w:szCs w:val="24"/>
        </w:rPr>
        <w:t>公告期限：</w:t>
      </w:r>
      <w:r w:rsidR="00902A1B" w:rsidRPr="00902A1B">
        <w:rPr>
          <w:rFonts w:ascii="宋体" w:hAnsi="宋体" w:cs="宋体" w:hint="eastAsia"/>
          <w:bCs/>
          <w:kern w:val="2"/>
          <w:sz w:val="24"/>
          <w:szCs w:val="24"/>
        </w:rPr>
        <w:t>自本公告发布之日起1个工作日</w:t>
      </w:r>
      <w:bookmarkStart w:id="10" w:name="_Toc502086599"/>
      <w:bookmarkStart w:id="11" w:name="_Toc502073096"/>
      <w:bookmarkStart w:id="12" w:name="_Toc502086225"/>
    </w:p>
    <w:p w:rsidR="00E3658B" w:rsidRDefault="005D7731" w:rsidP="00E3658B">
      <w:pPr>
        <w:adjustRightInd/>
        <w:spacing w:line="360" w:lineRule="auto"/>
        <w:ind w:firstLineChars="200" w:firstLine="482"/>
        <w:jc w:val="both"/>
        <w:textAlignment w:val="auto"/>
        <w:outlineLvl w:val="1"/>
        <w:rPr>
          <w:rFonts w:ascii="宋体" w:hAnsi="宋体" w:cs="宋体"/>
          <w:b/>
          <w:bCs/>
          <w:kern w:val="2"/>
          <w:sz w:val="24"/>
          <w:szCs w:val="24"/>
        </w:rPr>
      </w:pPr>
      <w:r>
        <w:rPr>
          <w:rFonts w:ascii="宋体" w:hAnsi="宋体" w:cs="宋体" w:hint="eastAsia"/>
          <w:b/>
          <w:bCs/>
          <w:kern w:val="2"/>
          <w:sz w:val="24"/>
          <w:szCs w:val="24"/>
        </w:rPr>
        <w:t>8.联系方式</w:t>
      </w:r>
      <w:bookmarkEnd w:id="10"/>
      <w:bookmarkEnd w:id="11"/>
      <w:bookmarkEnd w:id="12"/>
    </w:p>
    <w:p w:rsidR="00E3658B" w:rsidRDefault="005D7731" w:rsidP="00E3658B">
      <w:pPr>
        <w:adjustRightInd/>
        <w:spacing w:line="360" w:lineRule="auto"/>
        <w:ind w:firstLineChars="200" w:firstLine="480"/>
        <w:jc w:val="both"/>
        <w:textAlignment w:val="auto"/>
        <w:outlineLvl w:val="1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招 标 人：中铁城投兰州中通道高速公路工程指挥部</w:t>
      </w:r>
    </w:p>
    <w:p w:rsidR="00E3658B" w:rsidRDefault="005D7731" w:rsidP="00E3658B">
      <w:pPr>
        <w:adjustRightInd/>
        <w:spacing w:line="360" w:lineRule="auto"/>
        <w:ind w:firstLineChars="200" w:firstLine="480"/>
        <w:jc w:val="both"/>
        <w:textAlignment w:val="auto"/>
        <w:outlineLvl w:val="1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地    址：兰州新区南快速路与昆仑山大道交叉口南500米。</w:t>
      </w:r>
    </w:p>
    <w:p w:rsidR="00E3658B" w:rsidRDefault="005D7731" w:rsidP="00E3658B">
      <w:pPr>
        <w:adjustRightInd/>
        <w:spacing w:line="360" w:lineRule="auto"/>
        <w:ind w:firstLineChars="200" w:firstLine="480"/>
        <w:jc w:val="both"/>
        <w:textAlignment w:val="auto"/>
        <w:outlineLvl w:val="1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联 系 人：韩新志</w:t>
      </w:r>
    </w:p>
    <w:p w:rsidR="00E45384" w:rsidRDefault="005D7731" w:rsidP="00E3658B">
      <w:pPr>
        <w:adjustRightInd/>
        <w:spacing w:line="360" w:lineRule="auto"/>
        <w:ind w:firstLineChars="200" w:firstLine="480"/>
        <w:jc w:val="both"/>
        <w:textAlignment w:val="auto"/>
        <w:outlineLvl w:val="1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联系电话：13633414598</w:t>
      </w:r>
    </w:p>
    <w:p w:rsidR="00E45384" w:rsidRDefault="00E45384" w:rsidP="00902A1B">
      <w:pPr>
        <w:tabs>
          <w:tab w:val="left" w:pos="360"/>
        </w:tabs>
        <w:topLinePunct/>
        <w:autoSpaceDE w:val="0"/>
        <w:autoSpaceDN w:val="0"/>
        <w:adjustRightInd/>
        <w:snapToGrid w:val="0"/>
        <w:spacing w:line="360" w:lineRule="auto"/>
        <w:ind w:firstLineChars="200" w:firstLine="480"/>
        <w:jc w:val="both"/>
        <w:textAlignment w:val="auto"/>
        <w:rPr>
          <w:rFonts w:ascii="宋体" w:hAnsi="宋体" w:cs="宋体"/>
          <w:kern w:val="2"/>
          <w:sz w:val="24"/>
          <w:szCs w:val="24"/>
        </w:rPr>
      </w:pPr>
    </w:p>
    <w:p w:rsidR="00E45384" w:rsidRDefault="005D7731" w:rsidP="00902A1B">
      <w:pPr>
        <w:spacing w:line="360" w:lineRule="auto"/>
        <w:ind w:firstLineChars="2800" w:firstLine="6720"/>
        <w:jc w:val="both"/>
      </w:pPr>
      <w:r>
        <w:rPr>
          <w:rFonts w:ascii="宋体" w:hAnsi="宋体" w:cs="宋体" w:hint="eastAsia"/>
          <w:kern w:val="2"/>
          <w:sz w:val="24"/>
          <w:szCs w:val="24"/>
        </w:rPr>
        <w:t>2026年0</w:t>
      </w:r>
      <w:r w:rsidR="00902A1B">
        <w:rPr>
          <w:rFonts w:ascii="宋体" w:hAnsi="宋体" w:cs="宋体" w:hint="eastAsia"/>
          <w:kern w:val="2"/>
          <w:sz w:val="24"/>
          <w:szCs w:val="24"/>
        </w:rPr>
        <w:t>8</w:t>
      </w:r>
      <w:r>
        <w:rPr>
          <w:rFonts w:ascii="宋体" w:hAnsi="宋体" w:cs="宋体" w:hint="eastAsia"/>
          <w:kern w:val="2"/>
          <w:sz w:val="24"/>
          <w:szCs w:val="24"/>
        </w:rPr>
        <w:t>月</w:t>
      </w:r>
      <w:r w:rsidR="00902A1B">
        <w:rPr>
          <w:rFonts w:ascii="宋体" w:hAnsi="宋体" w:cs="宋体" w:hint="eastAsia"/>
          <w:kern w:val="2"/>
          <w:sz w:val="24"/>
          <w:szCs w:val="24"/>
        </w:rPr>
        <w:t>10</w:t>
      </w:r>
      <w:r>
        <w:rPr>
          <w:rFonts w:ascii="宋体" w:hAnsi="宋体" w:cs="宋体" w:hint="eastAsia"/>
          <w:kern w:val="2"/>
          <w:sz w:val="24"/>
          <w:szCs w:val="24"/>
        </w:rPr>
        <w:t>日</w:t>
      </w:r>
    </w:p>
    <w:sectPr w:rsidR="00E45384">
      <w:pgSz w:w="11906" w:h="16838"/>
      <w:pgMar w:top="1474" w:right="1361" w:bottom="136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097" w:rsidRDefault="00536097">
      <w:pPr>
        <w:spacing w:line="240" w:lineRule="auto"/>
      </w:pPr>
      <w:r>
        <w:separator/>
      </w:r>
    </w:p>
  </w:endnote>
  <w:endnote w:type="continuationSeparator" w:id="0">
    <w:p w:rsidR="00536097" w:rsidRDefault="005360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097" w:rsidRDefault="00536097">
      <w:pPr>
        <w:spacing w:line="240" w:lineRule="auto"/>
      </w:pPr>
      <w:r>
        <w:separator/>
      </w:r>
    </w:p>
  </w:footnote>
  <w:footnote w:type="continuationSeparator" w:id="0">
    <w:p w:rsidR="00536097" w:rsidRDefault="005360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6A9"/>
    <w:rsid w:val="00006FFA"/>
    <w:rsid w:val="000923E4"/>
    <w:rsid w:val="000A5878"/>
    <w:rsid w:val="000C0D2E"/>
    <w:rsid w:val="000C5269"/>
    <w:rsid w:val="000E4B0A"/>
    <w:rsid w:val="000E6545"/>
    <w:rsid w:val="00121423"/>
    <w:rsid w:val="00151906"/>
    <w:rsid w:val="001539DC"/>
    <w:rsid w:val="001622A6"/>
    <w:rsid w:val="001637E2"/>
    <w:rsid w:val="001D2849"/>
    <w:rsid w:val="001F4210"/>
    <w:rsid w:val="002103F2"/>
    <w:rsid w:val="002137BE"/>
    <w:rsid w:val="002451E3"/>
    <w:rsid w:val="002A0C2D"/>
    <w:rsid w:val="002D0A37"/>
    <w:rsid w:val="003210F6"/>
    <w:rsid w:val="00324641"/>
    <w:rsid w:val="003B027F"/>
    <w:rsid w:val="003D5838"/>
    <w:rsid w:val="003D684D"/>
    <w:rsid w:val="003F7ED8"/>
    <w:rsid w:val="00416F42"/>
    <w:rsid w:val="0043367A"/>
    <w:rsid w:val="004461D7"/>
    <w:rsid w:val="00494E5A"/>
    <w:rsid w:val="004B1AE8"/>
    <w:rsid w:val="004E1B00"/>
    <w:rsid w:val="00536097"/>
    <w:rsid w:val="005417DB"/>
    <w:rsid w:val="00542075"/>
    <w:rsid w:val="00554648"/>
    <w:rsid w:val="00572248"/>
    <w:rsid w:val="00593E8B"/>
    <w:rsid w:val="005D7731"/>
    <w:rsid w:val="005F6FB8"/>
    <w:rsid w:val="005F7663"/>
    <w:rsid w:val="0061099D"/>
    <w:rsid w:val="00683C23"/>
    <w:rsid w:val="006A58DA"/>
    <w:rsid w:val="006C5A10"/>
    <w:rsid w:val="006D6679"/>
    <w:rsid w:val="00735BA8"/>
    <w:rsid w:val="007501F4"/>
    <w:rsid w:val="00757FD7"/>
    <w:rsid w:val="007608BC"/>
    <w:rsid w:val="007C5A13"/>
    <w:rsid w:val="007E18D3"/>
    <w:rsid w:val="007F44DB"/>
    <w:rsid w:val="007F5335"/>
    <w:rsid w:val="00851041"/>
    <w:rsid w:val="0085361C"/>
    <w:rsid w:val="00877B4A"/>
    <w:rsid w:val="008907D5"/>
    <w:rsid w:val="00897460"/>
    <w:rsid w:val="00897D8C"/>
    <w:rsid w:val="008C4086"/>
    <w:rsid w:val="008C627E"/>
    <w:rsid w:val="008D1F27"/>
    <w:rsid w:val="00900042"/>
    <w:rsid w:val="00902A1B"/>
    <w:rsid w:val="009115DA"/>
    <w:rsid w:val="00911F0E"/>
    <w:rsid w:val="0093033E"/>
    <w:rsid w:val="00943FDB"/>
    <w:rsid w:val="0095234D"/>
    <w:rsid w:val="00973524"/>
    <w:rsid w:val="009A16A9"/>
    <w:rsid w:val="00A06B79"/>
    <w:rsid w:val="00A85259"/>
    <w:rsid w:val="00A85E8A"/>
    <w:rsid w:val="00AA43A8"/>
    <w:rsid w:val="00AA7B2F"/>
    <w:rsid w:val="00AE4D07"/>
    <w:rsid w:val="00AF2924"/>
    <w:rsid w:val="00B042A7"/>
    <w:rsid w:val="00B44C0B"/>
    <w:rsid w:val="00B47948"/>
    <w:rsid w:val="00B6052B"/>
    <w:rsid w:val="00B75286"/>
    <w:rsid w:val="00B862DD"/>
    <w:rsid w:val="00BA4068"/>
    <w:rsid w:val="00BF50EE"/>
    <w:rsid w:val="00C03B7D"/>
    <w:rsid w:val="00C10D02"/>
    <w:rsid w:val="00C7266D"/>
    <w:rsid w:val="00C774F8"/>
    <w:rsid w:val="00C92299"/>
    <w:rsid w:val="00CC6A36"/>
    <w:rsid w:val="00CE2BB3"/>
    <w:rsid w:val="00D30737"/>
    <w:rsid w:val="00D50A19"/>
    <w:rsid w:val="00D752E9"/>
    <w:rsid w:val="00D8436E"/>
    <w:rsid w:val="00D95EB8"/>
    <w:rsid w:val="00DA15FC"/>
    <w:rsid w:val="00DB1F43"/>
    <w:rsid w:val="00DB42C4"/>
    <w:rsid w:val="00DE6FAE"/>
    <w:rsid w:val="00E02CD7"/>
    <w:rsid w:val="00E22865"/>
    <w:rsid w:val="00E3658B"/>
    <w:rsid w:val="00E45384"/>
    <w:rsid w:val="00E764C1"/>
    <w:rsid w:val="00E81064"/>
    <w:rsid w:val="00EC4AE2"/>
    <w:rsid w:val="00ED7460"/>
    <w:rsid w:val="00EE29BC"/>
    <w:rsid w:val="00EE32B9"/>
    <w:rsid w:val="00EE689A"/>
    <w:rsid w:val="00F067B6"/>
    <w:rsid w:val="00F4633C"/>
    <w:rsid w:val="00FA3413"/>
    <w:rsid w:val="00FB189A"/>
    <w:rsid w:val="00FE432F"/>
    <w:rsid w:val="259A24B7"/>
    <w:rsid w:val="3C51194C"/>
    <w:rsid w:val="41D174E4"/>
    <w:rsid w:val="585F111F"/>
    <w:rsid w:val="6072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5" w:lineRule="atLeast"/>
      <w:textAlignment w:val="baseline"/>
    </w:pPr>
    <w:rPr>
      <w:rFonts w:ascii="Calibri" w:eastAsia="宋体" w:hAnsi="Calibri" w:cs="Times New Roman"/>
      <w:sz w:val="3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80" w:after="290" w:line="376" w:lineRule="atLeast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spacing w:line="312" w:lineRule="atLeast"/>
      <w:ind w:firstLine="420"/>
      <w:jc w:val="both"/>
    </w:pPr>
    <w:rPr>
      <w:rFonts w:ascii="宋体" w:hAnsi="Courier New"/>
      <w:spacing w:val="-6"/>
      <w:w w:val="80"/>
      <w:kern w:val="18"/>
      <w:sz w:val="18"/>
    </w:rPr>
  </w:style>
  <w:style w:type="paragraph" w:styleId="a4">
    <w:name w:val="Body Text"/>
    <w:basedOn w:val="a"/>
    <w:link w:val="Char"/>
    <w:qFormat/>
    <w:pPr>
      <w:adjustRightInd/>
      <w:spacing w:after="120" w:line="240" w:lineRule="auto"/>
      <w:jc w:val="both"/>
      <w:textAlignment w:val="auto"/>
    </w:pPr>
    <w:rPr>
      <w:rFonts w:ascii="Times New Roman" w:hAnsi="Times New Roman"/>
      <w:kern w:val="2"/>
      <w:sz w:val="21"/>
      <w:szCs w:val="24"/>
    </w:rPr>
  </w:style>
  <w:style w:type="paragraph" w:styleId="a5">
    <w:name w:val="Body Text Indent"/>
    <w:basedOn w:val="a"/>
    <w:link w:val="Char0"/>
    <w:uiPriority w:val="99"/>
    <w:semiHidden/>
    <w:unhideWhenUsed/>
    <w:qFormat/>
    <w:pPr>
      <w:spacing w:after="120"/>
      <w:ind w:leftChars="200" w:left="420"/>
    </w:pPr>
  </w:style>
  <w:style w:type="paragraph" w:styleId="a6">
    <w:name w:val="Balloon Text"/>
    <w:basedOn w:val="a"/>
    <w:link w:val="Char1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2">
    <w:name w:val="Body Text First Indent 2"/>
    <w:basedOn w:val="a5"/>
    <w:next w:val="a"/>
    <w:link w:val="2Char"/>
    <w:qFormat/>
    <w:pPr>
      <w:spacing w:after="0" w:line="420" w:lineRule="atLeast"/>
      <w:ind w:leftChars="0" w:left="0" w:firstLine="454"/>
      <w:jc w:val="both"/>
    </w:pPr>
    <w:rPr>
      <w:rFonts w:ascii="Times New Roman" w:hAnsi="Times New Roman"/>
      <w:sz w:val="21"/>
    </w:rPr>
  </w:style>
  <w:style w:type="character" w:styleId="a9">
    <w:name w:val="Hyperlink"/>
    <w:uiPriority w:val="99"/>
    <w:qFormat/>
    <w:rPr>
      <w:color w:val="0000FF"/>
      <w:u w:val="single"/>
    </w:rPr>
  </w:style>
  <w:style w:type="character" w:customStyle="1" w:styleId="2Char">
    <w:name w:val="正文首行缩进 2 Char"/>
    <w:basedOn w:val="Char0"/>
    <w:link w:val="2"/>
    <w:qFormat/>
    <w:rPr>
      <w:rFonts w:ascii="Times New Roman" w:eastAsia="宋体" w:hAnsi="Times New Roman" w:cs="Times New Roman"/>
      <w:kern w:val="0"/>
      <w:sz w:val="34"/>
      <w:szCs w:val="20"/>
    </w:rPr>
  </w:style>
  <w:style w:type="character" w:customStyle="1" w:styleId="Char0">
    <w:name w:val="正文文本缩进 Char"/>
    <w:basedOn w:val="a0"/>
    <w:link w:val="a5"/>
    <w:uiPriority w:val="99"/>
    <w:semiHidden/>
    <w:qFormat/>
    <w:rPr>
      <w:rFonts w:ascii="Calibri" w:eastAsia="宋体" w:hAnsi="Calibri" w:cs="Times New Roman"/>
      <w:kern w:val="0"/>
      <w:sz w:val="34"/>
      <w:szCs w:val="20"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4"/>
      <w:szCs w:val="24"/>
    </w:rPr>
  </w:style>
  <w:style w:type="character" w:customStyle="1" w:styleId="5Char">
    <w:name w:val="标题 5 Char"/>
    <w:basedOn w:val="a0"/>
    <w:link w:val="5"/>
    <w:qFormat/>
    <w:rPr>
      <w:rFonts w:ascii="Calibri" w:eastAsia="宋体" w:hAnsi="Calibri" w:cs="Times New Roman"/>
      <w:b/>
      <w:bCs/>
      <w:kern w:val="0"/>
      <w:sz w:val="28"/>
      <w:szCs w:val="28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rFonts w:ascii="Calibri" w:eastAsia="宋体" w:hAnsi="Calibri" w:cs="Times New Roman"/>
      <w:kern w:val="0"/>
      <w:sz w:val="18"/>
      <w:szCs w:val="18"/>
    </w:rPr>
  </w:style>
  <w:style w:type="character" w:customStyle="1" w:styleId="Char">
    <w:name w:val="正文文本 Char"/>
    <w:basedOn w:val="a0"/>
    <w:link w:val="a4"/>
    <w:qFormat/>
    <w:rPr>
      <w:rFonts w:ascii="Times New Roman" w:eastAsia="宋体" w:hAnsi="Times New Roman" w:cs="Times New Roman"/>
      <w:szCs w:val="24"/>
    </w:rPr>
  </w:style>
  <w:style w:type="character" w:customStyle="1" w:styleId="DefaultChar">
    <w:name w:val="Default Char"/>
    <w:link w:val="Default"/>
    <w:uiPriority w:val="99"/>
    <w:qFormat/>
    <w:rPr>
      <w:rFonts w:ascii="宋体"/>
      <w:color w:val="000000"/>
      <w:sz w:val="24"/>
      <w:szCs w:val="24"/>
    </w:rPr>
  </w:style>
  <w:style w:type="paragraph" w:customStyle="1" w:styleId="Default">
    <w:name w:val="Default"/>
    <w:link w:val="DefaultChar"/>
    <w:uiPriority w:val="99"/>
    <w:qFormat/>
    <w:pPr>
      <w:widowControl w:val="0"/>
      <w:autoSpaceDE w:val="0"/>
      <w:autoSpaceDN w:val="0"/>
      <w:adjustRightInd w:val="0"/>
    </w:pPr>
    <w:rPr>
      <w:rFonts w:ascii="宋体"/>
      <w:color w:val="000000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5" w:lineRule="atLeast"/>
      <w:textAlignment w:val="baseline"/>
    </w:pPr>
    <w:rPr>
      <w:rFonts w:ascii="Calibri" w:eastAsia="宋体" w:hAnsi="Calibri" w:cs="Times New Roman"/>
      <w:sz w:val="3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80" w:after="290" w:line="376" w:lineRule="atLeast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spacing w:line="312" w:lineRule="atLeast"/>
      <w:ind w:firstLine="420"/>
      <w:jc w:val="both"/>
    </w:pPr>
    <w:rPr>
      <w:rFonts w:ascii="宋体" w:hAnsi="Courier New"/>
      <w:spacing w:val="-6"/>
      <w:w w:val="80"/>
      <w:kern w:val="18"/>
      <w:sz w:val="18"/>
    </w:rPr>
  </w:style>
  <w:style w:type="paragraph" w:styleId="a4">
    <w:name w:val="Body Text"/>
    <w:basedOn w:val="a"/>
    <w:link w:val="Char"/>
    <w:qFormat/>
    <w:pPr>
      <w:adjustRightInd/>
      <w:spacing w:after="120" w:line="240" w:lineRule="auto"/>
      <w:jc w:val="both"/>
      <w:textAlignment w:val="auto"/>
    </w:pPr>
    <w:rPr>
      <w:rFonts w:ascii="Times New Roman" w:hAnsi="Times New Roman"/>
      <w:kern w:val="2"/>
      <w:sz w:val="21"/>
      <w:szCs w:val="24"/>
    </w:rPr>
  </w:style>
  <w:style w:type="paragraph" w:styleId="a5">
    <w:name w:val="Body Text Indent"/>
    <w:basedOn w:val="a"/>
    <w:link w:val="Char0"/>
    <w:uiPriority w:val="99"/>
    <w:semiHidden/>
    <w:unhideWhenUsed/>
    <w:qFormat/>
    <w:pPr>
      <w:spacing w:after="120"/>
      <w:ind w:leftChars="200" w:left="420"/>
    </w:pPr>
  </w:style>
  <w:style w:type="paragraph" w:styleId="a6">
    <w:name w:val="Balloon Text"/>
    <w:basedOn w:val="a"/>
    <w:link w:val="Char1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2">
    <w:name w:val="Body Text First Indent 2"/>
    <w:basedOn w:val="a5"/>
    <w:next w:val="a"/>
    <w:link w:val="2Char"/>
    <w:qFormat/>
    <w:pPr>
      <w:spacing w:after="0" w:line="420" w:lineRule="atLeast"/>
      <w:ind w:leftChars="0" w:left="0" w:firstLine="454"/>
      <w:jc w:val="both"/>
    </w:pPr>
    <w:rPr>
      <w:rFonts w:ascii="Times New Roman" w:hAnsi="Times New Roman"/>
      <w:sz w:val="21"/>
    </w:rPr>
  </w:style>
  <w:style w:type="character" w:styleId="a9">
    <w:name w:val="Hyperlink"/>
    <w:uiPriority w:val="99"/>
    <w:qFormat/>
    <w:rPr>
      <w:color w:val="0000FF"/>
      <w:u w:val="single"/>
    </w:rPr>
  </w:style>
  <w:style w:type="character" w:customStyle="1" w:styleId="2Char">
    <w:name w:val="正文首行缩进 2 Char"/>
    <w:basedOn w:val="Char0"/>
    <w:link w:val="2"/>
    <w:qFormat/>
    <w:rPr>
      <w:rFonts w:ascii="Times New Roman" w:eastAsia="宋体" w:hAnsi="Times New Roman" w:cs="Times New Roman"/>
      <w:kern w:val="0"/>
      <w:sz w:val="34"/>
      <w:szCs w:val="20"/>
    </w:rPr>
  </w:style>
  <w:style w:type="character" w:customStyle="1" w:styleId="Char0">
    <w:name w:val="正文文本缩进 Char"/>
    <w:basedOn w:val="a0"/>
    <w:link w:val="a5"/>
    <w:uiPriority w:val="99"/>
    <w:semiHidden/>
    <w:qFormat/>
    <w:rPr>
      <w:rFonts w:ascii="Calibri" w:eastAsia="宋体" w:hAnsi="Calibri" w:cs="Times New Roman"/>
      <w:kern w:val="0"/>
      <w:sz w:val="34"/>
      <w:szCs w:val="20"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4"/>
      <w:szCs w:val="24"/>
    </w:rPr>
  </w:style>
  <w:style w:type="character" w:customStyle="1" w:styleId="5Char">
    <w:name w:val="标题 5 Char"/>
    <w:basedOn w:val="a0"/>
    <w:link w:val="5"/>
    <w:qFormat/>
    <w:rPr>
      <w:rFonts w:ascii="Calibri" w:eastAsia="宋体" w:hAnsi="Calibri" w:cs="Times New Roman"/>
      <w:b/>
      <w:bCs/>
      <w:kern w:val="0"/>
      <w:sz w:val="28"/>
      <w:szCs w:val="28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rFonts w:ascii="Calibri" w:eastAsia="宋体" w:hAnsi="Calibri" w:cs="Times New Roman"/>
      <w:kern w:val="0"/>
      <w:sz w:val="18"/>
      <w:szCs w:val="18"/>
    </w:rPr>
  </w:style>
  <w:style w:type="character" w:customStyle="1" w:styleId="Char">
    <w:name w:val="正文文本 Char"/>
    <w:basedOn w:val="a0"/>
    <w:link w:val="a4"/>
    <w:qFormat/>
    <w:rPr>
      <w:rFonts w:ascii="Times New Roman" w:eastAsia="宋体" w:hAnsi="Times New Roman" w:cs="Times New Roman"/>
      <w:szCs w:val="24"/>
    </w:rPr>
  </w:style>
  <w:style w:type="character" w:customStyle="1" w:styleId="DefaultChar">
    <w:name w:val="Default Char"/>
    <w:link w:val="Default"/>
    <w:uiPriority w:val="99"/>
    <w:qFormat/>
    <w:rPr>
      <w:rFonts w:ascii="宋体"/>
      <w:color w:val="000000"/>
      <w:sz w:val="24"/>
      <w:szCs w:val="24"/>
    </w:rPr>
  </w:style>
  <w:style w:type="paragraph" w:customStyle="1" w:styleId="Default">
    <w:name w:val="Default"/>
    <w:link w:val="DefaultChar"/>
    <w:uiPriority w:val="99"/>
    <w:qFormat/>
    <w:pPr>
      <w:widowControl w:val="0"/>
      <w:autoSpaceDE w:val="0"/>
      <w:autoSpaceDN w:val="0"/>
      <w:adjustRightInd w:val="0"/>
    </w:pPr>
    <w:rPr>
      <w:rFonts w:ascii="宋体"/>
      <w:color w:val="000000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57E20-E1AF-4A79-A1B8-810B579A0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</dc:creator>
  <cp:lastModifiedBy>Lenovo</cp:lastModifiedBy>
  <cp:revision>5</cp:revision>
  <cp:lastPrinted>2025-05-23T07:35:00Z</cp:lastPrinted>
  <dcterms:created xsi:type="dcterms:W3CDTF">2026-08-10T01:35:00Z</dcterms:created>
  <dcterms:modified xsi:type="dcterms:W3CDTF">2026-08-10T02:42:00Z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eyJoZGlkIjoiYjY2MmIzZDBmN2M0Zjc4YzY2ZGRlYWJjNjI5NmE5YTAiLCJ1c2VySWQiOiI2MzQwNTIwMTMifQ==</vt:lpwstr>
  </property>
  <property fmtid="{D5CDD505-2E9C-101B-9397-08002B2CF9AE}" pid="3" name="KSOProductBuildVer">
    <vt:lpwstr>2052-12.1.0.28022</vt:lpwstr>
  </property>
  <property fmtid="{D5CDD505-2E9C-101B-9397-08002B2CF9AE}" pid="4" name="ICV">
    <vt:lpwstr>7FCA525B2C674B9BAE481A3E808A879E_13</vt:lpwstr>
  </property>
</Properties>
</file>