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1FFD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Fonts w:hint="eastAsia" w:ascii="宋体" w:hAnsi="宋体"/>
          <w:b/>
          <w:bCs/>
          <w:sz w:val="40"/>
          <w:szCs w:val="40"/>
          <w:u w:val="single"/>
          <w:lang w:eastAsia="zh-CN"/>
        </w:rPr>
      </w:pPr>
      <w:bookmarkStart w:id="0" w:name="_Hlt101843627"/>
      <w:bookmarkEnd w:id="0"/>
      <w:bookmarkStart w:id="1" w:name="_Hlt101233737"/>
      <w:bookmarkEnd w:id="1"/>
      <w:r>
        <w:rPr>
          <w:rFonts w:hint="eastAsia" w:ascii="宋体" w:hAnsi="宋体" w:cs="宋体"/>
          <w:b/>
          <w:bCs/>
          <w:sz w:val="40"/>
          <w:szCs w:val="40"/>
          <w:highlight w:val="none"/>
          <w:lang w:val="en-US" w:eastAsia="zh-CN"/>
        </w:rPr>
        <w:t>兰州石化职业技术大学消防器材购置项目中标</w:t>
      </w: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lang w:eastAsia="zh-CN"/>
        </w:rPr>
        <w:t>公告</w:t>
      </w:r>
    </w:p>
    <w:p w14:paraId="485639F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3F24847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甘肃德瑞招标有限公司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受兰州石化职业技术大学的委托，对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兰州石化职业技术大学消防器材购置项目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公开招标</w:t>
      </w:r>
      <w:r>
        <w:rPr>
          <w:rFonts w:hint="eastAsia" w:cs="宋体"/>
          <w:sz w:val="24"/>
          <w:szCs w:val="24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形式进行采购。</w:t>
      </w:r>
      <w:r>
        <w:rPr>
          <w:rFonts w:hint="eastAsia" w:cs="宋体"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小组于</w:t>
      </w:r>
      <w:r>
        <w:rPr>
          <w:szCs w:val="24"/>
        </w:rPr>
        <w:t>20</w:t>
      </w:r>
      <w:r>
        <w:rPr>
          <w:rFonts w:hint="eastAsia"/>
          <w:szCs w:val="24"/>
          <w:lang w:val="en-US" w:eastAsia="zh-CN"/>
        </w:rPr>
        <w:t>26</w:t>
      </w:r>
      <w:r>
        <w:rPr>
          <w:szCs w:val="24"/>
        </w:rPr>
        <w:t>年</w:t>
      </w:r>
      <w:r>
        <w:rPr>
          <w:rFonts w:hint="eastAsia"/>
          <w:szCs w:val="24"/>
          <w:lang w:val="en-US" w:eastAsia="zh-CN"/>
        </w:rPr>
        <w:t>08</w:t>
      </w:r>
      <w:r>
        <w:rPr>
          <w:szCs w:val="24"/>
        </w:rPr>
        <w:t>月</w:t>
      </w:r>
      <w:r>
        <w:rPr>
          <w:rFonts w:hint="eastAsia"/>
          <w:szCs w:val="24"/>
          <w:lang w:val="en-US" w:eastAsia="zh-CN"/>
        </w:rPr>
        <w:t>11</w:t>
      </w:r>
      <w:r>
        <w:rPr>
          <w:szCs w:val="24"/>
        </w:rPr>
        <w:t>日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确定</w:t>
      </w:r>
      <w:r>
        <w:rPr>
          <w:rFonts w:hint="eastAsia" w:cs="宋体"/>
          <w:color w:val="333333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结果，现将结果公布如下：</w:t>
      </w:r>
    </w:p>
    <w:p w14:paraId="5CA49589">
      <w:pPr>
        <w:pStyle w:val="1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项目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编号：LZSHDX-BWC-CWCG-2026-07-13</w:t>
      </w:r>
    </w:p>
    <w:p w14:paraId="3054C9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项目预算：</w:t>
      </w:r>
      <w:r>
        <w:rPr>
          <w:rFonts w:hint="default" w:ascii="Arial" w:hAnsi="Arial" w:eastAsia="宋体" w:cs="Arial"/>
          <w:color w:val="auto"/>
          <w:spacing w:val="10"/>
          <w:sz w:val="24"/>
          <w:szCs w:val="24"/>
          <w:lang w:eastAsia="zh-CN"/>
        </w:rPr>
        <w:t>¥20.026</w:t>
      </w:r>
      <w:r>
        <w:rPr>
          <w:rFonts w:hint="eastAsia" w:ascii="宋体" w:hAnsi="宋体" w:eastAsia="宋体" w:cs="宋体"/>
          <w:color w:val="auto"/>
          <w:spacing w:val="10"/>
          <w:sz w:val="24"/>
          <w:szCs w:val="24"/>
          <w:lang w:eastAsia="zh-CN"/>
        </w:rPr>
        <w:t>万元</w:t>
      </w:r>
    </w:p>
    <w:p w14:paraId="75B2C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内容：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详见附件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）</w:t>
      </w:r>
    </w:p>
    <w:p w14:paraId="5FBA2417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bCs w:val="0"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四、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供应商名称、地址及</w:t>
      </w:r>
      <w:r>
        <w:rPr>
          <w:rFonts w:hint="eastAsia" w:cs="Times New Roman"/>
          <w:b/>
          <w:bCs w:val="0"/>
          <w:kern w:val="2"/>
          <w:lang w:val="en-US" w:eastAsia="zh-CN"/>
        </w:rPr>
        <w:t>中标</w:t>
      </w:r>
      <w:r>
        <w:rPr>
          <w:rFonts w:hint="eastAsia" w:cs="Times New Roman"/>
          <w:b/>
          <w:bCs w:val="0"/>
          <w:kern w:val="2"/>
          <w:lang w:eastAsia="zh-CN"/>
        </w:rPr>
        <w:t>金额：</w:t>
      </w:r>
    </w:p>
    <w:p w14:paraId="259DD32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中标供应商名称：甘肃蓝溪建设工程有限公司</w:t>
      </w:r>
    </w:p>
    <w:p w14:paraId="6D7020CF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中标供应商地址：甘肃省兰州市七里河区西津西路194号兰石豪布斯卡1号楼1504室</w:t>
      </w:r>
    </w:p>
    <w:p w14:paraId="5CA4A5A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中标金额：¥18.7839万元（大写：人民币</w:t>
      </w:r>
      <w:r>
        <w:rPr>
          <w:rFonts w:hint="eastAsia" w:cs="宋体"/>
          <w:sz w:val="24"/>
          <w:szCs w:val="24"/>
          <w:lang w:val="en-US" w:eastAsia="zh-CN"/>
        </w:rPr>
        <w:t>壹拾捌万柒仟捌佰叁拾玖元整</w:t>
      </w:r>
      <w:r>
        <w:rPr>
          <w:rFonts w:hint="eastAsia"/>
          <w:lang w:val="en-US" w:eastAsia="zh-CN"/>
        </w:rPr>
        <w:t>）</w:t>
      </w:r>
    </w:p>
    <w:p w14:paraId="27729DA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评审总得分：94.02分</w:t>
      </w:r>
    </w:p>
    <w:p w14:paraId="14AF5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2" w:firstLineChars="200"/>
        <w:textAlignment w:val="auto"/>
        <w:outlineLvl w:val="9"/>
        <w:rPr>
          <w:rFonts w:ascii="宋体"/>
          <w:b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五、</w:t>
      </w:r>
      <w:r>
        <w:rPr>
          <w:rFonts w:hint="eastAsia" w:ascii="宋体"/>
          <w:b/>
          <w:sz w:val="24"/>
          <w:szCs w:val="24"/>
          <w:lang w:val="en-US" w:eastAsia="zh-CN"/>
        </w:rPr>
        <w:t>中标</w:t>
      </w:r>
      <w:r>
        <w:rPr>
          <w:rFonts w:hint="eastAsia" w:ascii="宋体"/>
          <w:b/>
          <w:sz w:val="24"/>
          <w:szCs w:val="24"/>
        </w:rPr>
        <w:t>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08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11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55F27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95"/>
        <w:textAlignment w:val="auto"/>
        <w:outlineLvl w:val="9"/>
        <w:rPr>
          <w:rFonts w:hint="eastAsia" w:ascii="宋体"/>
          <w:b w:val="0"/>
          <w:bCs/>
          <w:sz w:val="24"/>
          <w:szCs w:val="24"/>
        </w:rPr>
      </w:pPr>
      <w:r>
        <w:rPr>
          <w:rFonts w:hint="eastAsia" w:ascii="宋体"/>
          <w:b/>
          <w:sz w:val="24"/>
          <w:szCs w:val="24"/>
          <w:lang w:eastAsia="zh-CN"/>
        </w:rPr>
        <w:t>六</w:t>
      </w:r>
      <w:r>
        <w:rPr>
          <w:rFonts w:hint="eastAsia" w:ascii="宋体"/>
          <w:b/>
          <w:sz w:val="24"/>
          <w:szCs w:val="24"/>
        </w:rPr>
        <w:t>、</w:t>
      </w:r>
      <w:r>
        <w:rPr>
          <w:rFonts w:hint="eastAsia" w:ascii="宋体"/>
          <w:b/>
          <w:sz w:val="24"/>
          <w:szCs w:val="24"/>
          <w:lang w:val="en-US" w:eastAsia="zh-CN"/>
        </w:rPr>
        <w:t>招标</w:t>
      </w:r>
      <w:r>
        <w:rPr>
          <w:rFonts w:hint="eastAsia" w:ascii="宋体"/>
          <w:b/>
          <w:sz w:val="24"/>
          <w:szCs w:val="24"/>
        </w:rPr>
        <w:t>公告发布日期：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2026</w:t>
      </w:r>
      <w:r>
        <w:rPr>
          <w:rFonts w:hint="eastAsia" w:ascii="宋体"/>
          <w:b w:val="0"/>
          <w:bCs/>
          <w:sz w:val="24"/>
          <w:szCs w:val="24"/>
        </w:rPr>
        <w:t>年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07</w:t>
      </w:r>
      <w:r>
        <w:rPr>
          <w:rFonts w:hint="eastAsia" w:ascii="宋体"/>
          <w:b w:val="0"/>
          <w:bCs/>
          <w:sz w:val="24"/>
          <w:szCs w:val="24"/>
        </w:rPr>
        <w:t>月</w:t>
      </w:r>
      <w:r>
        <w:rPr>
          <w:rFonts w:hint="eastAsia" w:ascii="宋体"/>
          <w:b w:val="0"/>
          <w:bCs/>
          <w:sz w:val="24"/>
          <w:szCs w:val="24"/>
          <w:lang w:val="en-US" w:eastAsia="zh-CN"/>
        </w:rPr>
        <w:t>21</w:t>
      </w:r>
      <w:r>
        <w:rPr>
          <w:rFonts w:hint="eastAsia" w:ascii="宋体"/>
          <w:b w:val="0"/>
          <w:bCs/>
          <w:sz w:val="24"/>
          <w:szCs w:val="24"/>
        </w:rPr>
        <w:t>日。</w:t>
      </w:r>
    </w:p>
    <w:p w14:paraId="6D53C05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 w:cs="Times New Roman"/>
          <w:b/>
          <w:bCs w:val="0"/>
          <w:kern w:val="2"/>
          <w:lang w:eastAsia="zh-CN"/>
        </w:rPr>
        <w:t>七、评标委员会名单：</w:t>
      </w:r>
      <w:r>
        <w:rPr>
          <w:rFonts w:hint="eastAsia" w:cs="Times New Roman"/>
          <w:b w:val="0"/>
          <w:bCs/>
          <w:kern w:val="2"/>
          <w:lang w:val="en-US" w:eastAsia="zh-CN"/>
        </w:rPr>
        <w:t>宋晓云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吴芸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单永东</w:t>
      </w:r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薛晨</w:t>
      </w:r>
      <w:bookmarkStart w:id="2" w:name="_GoBack"/>
      <w:bookmarkEnd w:id="2"/>
      <w:r>
        <w:rPr>
          <w:rFonts w:hint="eastAsia" w:cs="Times New Roman"/>
          <w:b w:val="0"/>
          <w:bCs/>
          <w:kern w:val="2"/>
          <w:lang w:eastAsia="zh-CN"/>
        </w:rPr>
        <w:t>、</w:t>
      </w:r>
      <w:r>
        <w:rPr>
          <w:rFonts w:hint="eastAsia" w:cs="Times New Roman"/>
          <w:b w:val="0"/>
          <w:bCs/>
          <w:kern w:val="2"/>
          <w:lang w:val="en-US" w:eastAsia="zh-CN"/>
        </w:rPr>
        <w:t>潘有江</w:t>
      </w:r>
      <w:r>
        <w:rPr>
          <w:rFonts w:hint="eastAsia" w:cs="Times New Roman"/>
          <w:b w:val="0"/>
          <w:bCs/>
          <w:kern w:val="2"/>
          <w:lang w:eastAsia="zh-CN"/>
        </w:rPr>
        <w:t>（采购人代表）</w:t>
      </w:r>
    </w:p>
    <w:p w14:paraId="48AE9787">
      <w:pPr>
        <w:numPr>
          <w:ilvl w:val="0"/>
          <w:numId w:val="0"/>
        </w:numPr>
        <w:bidi w:val="0"/>
        <w:spacing w:line="360" w:lineRule="auto"/>
        <w:ind w:firstLine="482" w:firstLineChars="200"/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24"/>
          <w:szCs w:val="24"/>
          <w:lang w:val="en-US" w:eastAsia="zh-CN" w:bidi="ar-SA"/>
        </w:rPr>
        <w:t>八、代理服务收费标准及金额：</w:t>
      </w:r>
    </w:p>
    <w:p w14:paraId="2834F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00" w:lineRule="exact"/>
        <w:ind w:firstLine="720" w:firstLineChars="3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收费标准：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投标人中标后须向招标代理公司缴纳招标代理服务费，收费标准为以中标价为计算基础，参照国家发改委计价格[2002]1980号文、发改办价格[2003]857号文、发改价格[2011]534号文件规定优惠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  <w:lang w:val="en-US" w:eastAsia="zh-CN"/>
        </w:rPr>
        <w:t>20.7</w:t>
      </w:r>
      <w:r>
        <w:rPr>
          <w:rFonts w:hint="eastAsia" w:ascii="宋体" w:hAnsi="宋体" w:eastAsia="宋体" w:cs="宋体"/>
          <w:color w:val="auto"/>
          <w:spacing w:val="-2"/>
          <w:sz w:val="24"/>
          <w:szCs w:val="24"/>
        </w:rPr>
        <w:t>%后向中标人收取；按标准计算代理服务费不足3000元者，按3000元收取。</w:t>
      </w:r>
    </w:p>
    <w:p w14:paraId="0254EF58">
      <w:pPr>
        <w:numPr>
          <w:ilvl w:val="0"/>
          <w:numId w:val="0"/>
        </w:numPr>
        <w:bidi w:val="0"/>
        <w:spacing w:line="360" w:lineRule="auto"/>
        <w:ind w:firstLine="960" w:firstLineChars="400"/>
        <w:rPr>
          <w:rFonts w:hint="eastAsia" w:cs="Times New Roman"/>
          <w:b w:val="0"/>
          <w:bCs/>
          <w:kern w:val="2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收费金额：￥3000元</w:t>
      </w:r>
    </w:p>
    <w:p w14:paraId="206A833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</w:pPr>
      <w:r>
        <w:rPr>
          <w:rFonts w:hint="eastAsia" w:cs="Times New Roman"/>
          <w:b/>
          <w:kern w:val="2"/>
          <w:lang w:val="en-US" w:eastAsia="zh-CN"/>
        </w:rPr>
        <w:t>九</w:t>
      </w:r>
      <w:r>
        <w:rPr>
          <w:rFonts w:hint="eastAsia" w:cs="Times New Roman"/>
          <w:b/>
          <w:kern w:val="2"/>
        </w:rPr>
        <w:t>、公告期限：</w:t>
      </w:r>
      <w:r>
        <w:rPr>
          <w:rFonts w:hint="eastAsia"/>
        </w:rPr>
        <w:t>一个工作日。</w:t>
      </w:r>
    </w:p>
    <w:p w14:paraId="555619A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outlineLvl w:val="9"/>
        <w:rPr>
          <w:rFonts w:hint="eastAsia" w:cs="Times New Roman"/>
          <w:b/>
          <w:kern w:val="2"/>
        </w:rPr>
      </w:pPr>
      <w:r>
        <w:rPr>
          <w:rFonts w:hint="eastAsia" w:cs="Times New Roman"/>
          <w:b/>
          <w:kern w:val="2"/>
          <w:lang w:val="en-US" w:eastAsia="zh-CN"/>
        </w:rPr>
        <w:t>十</w:t>
      </w:r>
      <w:r>
        <w:rPr>
          <w:rFonts w:hint="eastAsia" w:cs="Times New Roman"/>
          <w:b/>
          <w:kern w:val="2"/>
        </w:rPr>
        <w:t>、采购项目联系方式：</w:t>
      </w:r>
    </w:p>
    <w:p w14:paraId="6E3722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beforeAutospacing="0" w:afterAutospacing="0" w:line="500" w:lineRule="exact"/>
        <w:ind w:firstLine="420" w:firstLineChars="200"/>
        <w:textAlignment w:val="baseline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lang w:val="en-US" w:eastAsia="zh-CN"/>
        </w:rPr>
        <w:t>采购人：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兰州石化职业技术大学</w:t>
      </w:r>
    </w:p>
    <w:p w14:paraId="1786035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联系人：张老师      </w:t>
      </w:r>
    </w:p>
    <w:p w14:paraId="6EA82B2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联系电话：0931-7941115</w:t>
      </w:r>
    </w:p>
    <w:p w14:paraId="25DB87B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 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兰州市西固区山丹街1号</w:t>
      </w:r>
    </w:p>
    <w:p w14:paraId="60EABA5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01080BE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联系人：徐雪梅         </w:t>
      </w:r>
    </w:p>
    <w:p w14:paraId="502C5AE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联系电话： 18919054249  </w:t>
      </w:r>
    </w:p>
    <w:p w14:paraId="0982DE3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60"/>
        <w:jc w:val="both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甘肃省兰州市城关区高新飞雁街116号陇星大厦A座23层2301室</w:t>
      </w:r>
      <w:r>
        <w:rPr>
          <w:rFonts w:hint="eastAsia"/>
          <w:lang w:val="en-US" w:eastAsia="zh-CN"/>
        </w:rPr>
        <w:t xml:space="preserve"> </w:t>
      </w:r>
    </w:p>
    <w:p w14:paraId="1751DD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</w:t>
      </w:r>
    </w:p>
    <w:p w14:paraId="0B6B8708"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9BC77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甘肃德瑞招标有限公司</w:t>
      </w:r>
    </w:p>
    <w:p w14:paraId="3853154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5747" w:leftChars="2394" w:hanging="720" w:hangingChars="300"/>
        <w:jc w:val="both"/>
        <w:textAlignment w:val="auto"/>
        <w:outlineLvl w:val="9"/>
        <w:rPr>
          <w:rFonts w:hint="default"/>
          <w:lang w:val="en-US" w:eastAsia="zh-CN" w:bidi="ar"/>
        </w:rPr>
      </w:pPr>
      <w:r>
        <w:rPr>
          <w:rFonts w:hint="eastAsia"/>
          <w:lang w:val="en-US" w:eastAsia="zh-CN" w:bidi="ar"/>
        </w:rPr>
        <w:t>2026年08月11日</w:t>
      </w:r>
    </w:p>
    <w:p w14:paraId="7C356448"/>
    <w:p w14:paraId="4C5205CA">
      <w:pPr>
        <w:pStyle w:val="11"/>
      </w:pPr>
    </w:p>
    <w:p w14:paraId="3DFD95A6">
      <w:pPr>
        <w:pStyle w:val="11"/>
      </w:pPr>
    </w:p>
    <w:p w14:paraId="0ECBE755">
      <w:pPr>
        <w:pStyle w:val="11"/>
      </w:pPr>
    </w:p>
    <w:p w14:paraId="74ABBA9C">
      <w:pPr>
        <w:pStyle w:val="11"/>
      </w:pPr>
    </w:p>
    <w:p w14:paraId="485BB8D7">
      <w:pPr>
        <w:pStyle w:val="11"/>
      </w:pPr>
    </w:p>
    <w:p w14:paraId="0878C35E">
      <w:pPr>
        <w:pStyle w:val="11"/>
      </w:pPr>
    </w:p>
    <w:p w14:paraId="1C32371D">
      <w:pPr>
        <w:pStyle w:val="11"/>
      </w:pPr>
    </w:p>
    <w:p w14:paraId="47E5E3F1">
      <w:pPr>
        <w:pStyle w:val="11"/>
      </w:pPr>
    </w:p>
    <w:p w14:paraId="7CB1F926">
      <w:pPr>
        <w:pStyle w:val="11"/>
      </w:pPr>
    </w:p>
    <w:p w14:paraId="0ECB988F">
      <w:pPr>
        <w:pStyle w:val="11"/>
      </w:pPr>
    </w:p>
    <w:p w14:paraId="41059A61">
      <w:pPr>
        <w:pStyle w:val="11"/>
      </w:pPr>
    </w:p>
    <w:p w14:paraId="3F5F90DE">
      <w:pPr>
        <w:pStyle w:val="11"/>
        <w:ind w:left="0" w:leftChars="0" w:firstLine="0" w:firstLineChars="0"/>
      </w:pPr>
    </w:p>
    <w:p w14:paraId="2797DD03">
      <w:pPr>
        <w:pStyle w:val="11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附件：分项报价表</w:t>
      </w:r>
    </w:p>
    <w:p w14:paraId="65A1DE4E">
      <w:pPr>
        <w:pStyle w:val="11"/>
        <w:ind w:left="0" w:leftChars="0" w:firstLine="0" w:firstLineChars="0"/>
      </w:pPr>
      <w:r>
        <w:drawing>
          <wp:inline distT="0" distB="0" distL="114300" distR="114300">
            <wp:extent cx="5273675" cy="7401560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5492D">
      <w:pPr>
        <w:pStyle w:val="11"/>
        <w:ind w:left="0" w:leftChars="0" w:firstLine="0" w:firstLineChars="0"/>
      </w:pPr>
    </w:p>
    <w:p w14:paraId="448FF21E">
      <w:pPr>
        <w:pStyle w:val="11"/>
        <w:ind w:left="0" w:leftChars="0" w:firstLine="0" w:firstLineChars="0"/>
      </w:pPr>
    </w:p>
    <w:p w14:paraId="5C66443B">
      <w:pPr>
        <w:pStyle w:val="11"/>
        <w:ind w:left="0" w:leftChars="0" w:firstLine="0" w:firstLineChars="0"/>
      </w:pPr>
      <w:r>
        <w:drawing>
          <wp:inline distT="0" distB="0" distL="114300" distR="114300">
            <wp:extent cx="5269230" cy="7291070"/>
            <wp:effectExtent l="0" t="0" r="762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EE0B">
      <w:pPr>
        <w:pStyle w:val="11"/>
        <w:ind w:left="0" w:leftChars="0" w:firstLine="0" w:firstLineChars="0"/>
      </w:pPr>
    </w:p>
    <w:p w14:paraId="04C3624A">
      <w:pPr>
        <w:pStyle w:val="11"/>
        <w:ind w:left="0" w:leftChars="0" w:firstLine="0" w:firstLineChars="0"/>
      </w:pPr>
    </w:p>
    <w:p w14:paraId="39BD435F">
      <w:pPr>
        <w:pStyle w:val="11"/>
        <w:ind w:left="0" w:leftChars="0" w:firstLine="0" w:firstLineChars="0"/>
      </w:pPr>
    </w:p>
    <w:p w14:paraId="4EF5C6FA">
      <w:pPr>
        <w:pStyle w:val="11"/>
        <w:ind w:left="0" w:leftChars="0" w:firstLine="0" w:firstLineChars="0"/>
      </w:pPr>
    </w:p>
    <w:p w14:paraId="5658E522">
      <w:pPr>
        <w:pStyle w:val="11"/>
        <w:ind w:left="0" w:leftChars="0" w:firstLine="0" w:firstLineChars="0"/>
      </w:pPr>
      <w:r>
        <w:drawing>
          <wp:inline distT="0" distB="0" distL="114300" distR="114300">
            <wp:extent cx="5271135" cy="7392670"/>
            <wp:effectExtent l="0" t="0" r="5715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9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437B2">
      <w:pPr>
        <w:pStyle w:val="11"/>
        <w:ind w:left="0" w:leftChars="0" w:firstLine="0" w:firstLineChars="0"/>
      </w:pPr>
    </w:p>
    <w:p w14:paraId="104D4E62">
      <w:pPr>
        <w:pStyle w:val="11"/>
        <w:ind w:left="0" w:leftChars="0" w:firstLine="0" w:firstLineChars="0"/>
      </w:pPr>
    </w:p>
    <w:p w14:paraId="30C0EDB5">
      <w:pPr>
        <w:pStyle w:val="11"/>
        <w:ind w:left="0" w:leftChars="0" w:firstLine="0" w:firstLineChars="0"/>
      </w:pPr>
    </w:p>
    <w:p w14:paraId="191B22DB">
      <w:pPr>
        <w:pStyle w:val="11"/>
        <w:ind w:left="0" w:leftChars="0" w:firstLine="0" w:firstLineChars="0"/>
      </w:pPr>
      <w:r>
        <w:drawing>
          <wp:inline distT="0" distB="0" distL="114300" distR="114300">
            <wp:extent cx="5268595" cy="7249795"/>
            <wp:effectExtent l="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4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54747">
      <w:pPr>
        <w:pStyle w:val="11"/>
        <w:ind w:left="0" w:leftChars="0" w:firstLine="0" w:firstLineChars="0"/>
      </w:pPr>
    </w:p>
    <w:p w14:paraId="042D3606">
      <w:pPr>
        <w:pStyle w:val="11"/>
        <w:ind w:left="0" w:leftChars="0" w:firstLine="0" w:firstLineChars="0"/>
      </w:pPr>
    </w:p>
    <w:p w14:paraId="67475969">
      <w:pPr>
        <w:pStyle w:val="11"/>
        <w:ind w:left="0" w:leftChars="0" w:firstLine="0" w:firstLineChars="0"/>
      </w:pPr>
    </w:p>
    <w:p w14:paraId="2CBB05CE">
      <w:pPr>
        <w:pStyle w:val="11"/>
        <w:ind w:left="0" w:leftChars="0" w:firstLine="0" w:firstLineChars="0"/>
      </w:pPr>
    </w:p>
    <w:p w14:paraId="61C9DFFE">
      <w:pPr>
        <w:pStyle w:val="11"/>
        <w:ind w:left="0" w:leftChars="0" w:firstLine="0" w:firstLineChars="0"/>
      </w:pPr>
      <w:r>
        <w:drawing>
          <wp:inline distT="0" distB="0" distL="114300" distR="114300">
            <wp:extent cx="5270500" cy="7451090"/>
            <wp:effectExtent l="0" t="0" r="635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03D7C">
      <w:pPr>
        <w:pStyle w:val="11"/>
        <w:ind w:left="0" w:leftChars="0" w:firstLine="0" w:firstLineChars="0"/>
      </w:pPr>
    </w:p>
    <w:p w14:paraId="2731BF02">
      <w:pPr>
        <w:pStyle w:val="11"/>
        <w:ind w:left="0" w:leftChars="0" w:firstLine="0" w:firstLineChars="0"/>
      </w:pPr>
    </w:p>
    <w:p w14:paraId="53B300B7">
      <w:pPr>
        <w:pStyle w:val="11"/>
        <w:ind w:left="0" w:leftChars="0" w:firstLine="0" w:firstLineChars="0"/>
      </w:pPr>
    </w:p>
    <w:p w14:paraId="70A87BDD">
      <w:pPr>
        <w:pStyle w:val="11"/>
        <w:ind w:left="0" w:leftChars="0" w:firstLine="0" w:firstLineChars="0"/>
      </w:pPr>
      <w:r>
        <w:drawing>
          <wp:inline distT="0" distB="0" distL="114300" distR="114300">
            <wp:extent cx="5271135" cy="7299960"/>
            <wp:effectExtent l="0" t="0" r="571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9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3F58">
      <w:pPr>
        <w:pStyle w:val="11"/>
        <w:ind w:left="0" w:leftChars="0" w:firstLine="0" w:firstLineChars="0"/>
      </w:pPr>
    </w:p>
    <w:p w14:paraId="357F0D31">
      <w:pPr>
        <w:pStyle w:val="11"/>
        <w:ind w:left="0" w:leftChars="0" w:firstLine="0" w:firstLineChars="0"/>
      </w:pPr>
    </w:p>
    <w:p w14:paraId="042B1875">
      <w:pPr>
        <w:pStyle w:val="11"/>
        <w:ind w:left="0" w:leftChars="0" w:firstLine="0" w:firstLineChars="0"/>
      </w:pPr>
    </w:p>
    <w:p w14:paraId="7BB6E732">
      <w:pPr>
        <w:pStyle w:val="11"/>
        <w:ind w:left="0" w:leftChars="0" w:firstLine="0" w:firstLineChars="0"/>
      </w:pPr>
    </w:p>
    <w:p w14:paraId="3D2B9131">
      <w:pPr>
        <w:pStyle w:val="11"/>
        <w:ind w:left="0" w:leftChars="0" w:firstLine="0" w:firstLineChars="0"/>
      </w:pPr>
      <w:r>
        <w:drawing>
          <wp:inline distT="0" distB="0" distL="114300" distR="114300">
            <wp:extent cx="5270500" cy="7468235"/>
            <wp:effectExtent l="0" t="0" r="635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6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C4064">
      <w:pPr>
        <w:pStyle w:val="11"/>
        <w:ind w:left="0" w:leftChars="0" w:firstLine="0" w:firstLineChars="0"/>
      </w:pPr>
    </w:p>
    <w:p w14:paraId="62716699">
      <w:pPr>
        <w:pStyle w:val="11"/>
        <w:ind w:left="0" w:leftChars="0" w:firstLine="0" w:firstLineChars="0"/>
      </w:pPr>
    </w:p>
    <w:p w14:paraId="41FA55F6">
      <w:pPr>
        <w:pStyle w:val="11"/>
        <w:ind w:left="0" w:leftChars="0" w:firstLine="0" w:firstLineChars="0"/>
      </w:pPr>
    </w:p>
    <w:p w14:paraId="46D1F207">
      <w:pPr>
        <w:pStyle w:val="11"/>
        <w:ind w:left="0" w:leftChars="0" w:firstLine="0" w:firstLineChars="0"/>
      </w:pPr>
      <w:r>
        <w:drawing>
          <wp:inline distT="0" distB="0" distL="114300" distR="114300">
            <wp:extent cx="5271135" cy="7359650"/>
            <wp:effectExtent l="0" t="0" r="5715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5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DA42">
      <w:pPr>
        <w:pStyle w:val="11"/>
        <w:ind w:left="0" w:leftChars="0" w:firstLine="0" w:firstLineChars="0"/>
      </w:pPr>
    </w:p>
    <w:p w14:paraId="071BFC4C">
      <w:pPr>
        <w:pStyle w:val="11"/>
        <w:ind w:left="0" w:leftChars="0" w:firstLine="0" w:firstLineChars="0"/>
      </w:pPr>
    </w:p>
    <w:p w14:paraId="66B58D2E">
      <w:pPr>
        <w:pStyle w:val="11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0"/>
    <w:multiLevelType w:val="multilevel"/>
    <w:tmpl w:val="00000010"/>
    <w:lvl w:ilvl="0" w:tentative="0">
      <w:start w:val="1"/>
      <w:numFmt w:val="upperRoman"/>
      <w:lvlText w:val="%1."/>
      <w:lvlJc w:val="left"/>
      <w:pPr>
        <w:tabs>
          <w:tab w:val="left" w:pos="425"/>
        </w:tabs>
      </w:pPr>
    </w:lvl>
    <w:lvl w:ilvl="1" w:tentative="0">
      <w:start w:val="1"/>
      <w:numFmt w:val="upperLetter"/>
      <w:lvlText w:val="%2."/>
      <w:lvlJc w:val="left"/>
      <w:pPr>
        <w:tabs>
          <w:tab w:val="left" w:pos="1276"/>
        </w:tabs>
        <w:ind w:left="851"/>
      </w:pPr>
    </w:lvl>
    <w:lvl w:ilvl="2" w:tentative="0">
      <w:start w:val="1"/>
      <w:numFmt w:val="decimal"/>
      <w:lvlText w:val="%3."/>
      <w:lvlJc w:val="left"/>
      <w:pPr>
        <w:tabs>
          <w:tab w:val="left" w:pos="2126"/>
        </w:tabs>
        <w:ind w:left="1701"/>
      </w:pPr>
    </w:lvl>
    <w:lvl w:ilvl="3" w:tentative="0">
      <w:start w:val="1"/>
      <w:numFmt w:val="lowerLetter"/>
      <w:pStyle w:val="3"/>
      <w:lvlText w:val="%4)"/>
      <w:lvlJc w:val="left"/>
      <w:pPr>
        <w:tabs>
          <w:tab w:val="left" w:pos="2976"/>
        </w:tabs>
        <w:ind w:left="2551"/>
      </w:pPr>
    </w:lvl>
    <w:lvl w:ilvl="4" w:tentative="0">
      <w:start w:val="1"/>
      <w:numFmt w:val="decimal"/>
      <w:lvlText w:val="(%5)"/>
      <w:lvlJc w:val="left"/>
      <w:pPr>
        <w:tabs>
          <w:tab w:val="left" w:pos="3827"/>
        </w:tabs>
        <w:ind w:left="3402"/>
      </w:pPr>
    </w:lvl>
    <w:lvl w:ilvl="5" w:tentative="0">
      <w:start w:val="1"/>
      <w:numFmt w:val="lowerLetter"/>
      <w:lvlText w:val="(%6)"/>
      <w:lvlJc w:val="left"/>
      <w:pPr>
        <w:tabs>
          <w:tab w:val="left" w:pos="4677"/>
        </w:tabs>
        <w:ind w:left="4252"/>
      </w:pPr>
    </w:lvl>
    <w:lvl w:ilvl="6" w:tentative="0">
      <w:start w:val="1"/>
      <w:numFmt w:val="lowerRoman"/>
      <w:lvlText w:val="(%7)"/>
      <w:lvlJc w:val="left"/>
      <w:pPr>
        <w:tabs>
          <w:tab w:val="left" w:pos="5528"/>
        </w:tabs>
        <w:ind w:left="5102"/>
      </w:pPr>
    </w:lvl>
    <w:lvl w:ilvl="7" w:tentative="0">
      <w:start w:val="1"/>
      <w:numFmt w:val="lowerLetter"/>
      <w:lvlText w:val="(%8)"/>
      <w:lvlJc w:val="left"/>
      <w:pPr>
        <w:tabs>
          <w:tab w:val="left" w:pos="6378"/>
        </w:tabs>
        <w:ind w:left="5953"/>
      </w:pPr>
    </w:lvl>
    <w:lvl w:ilvl="8" w:tentative="0">
      <w:start w:val="1"/>
      <w:numFmt w:val="lowerRoman"/>
      <w:lvlText w:val="(%9)"/>
      <w:lvlJc w:val="left"/>
      <w:pPr>
        <w:tabs>
          <w:tab w:val="left" w:pos="7228"/>
        </w:tabs>
        <w:ind w:left="6803"/>
      </w:pPr>
    </w:lvl>
  </w:abstractNum>
  <w:abstractNum w:abstractNumId="1">
    <w:nsid w:val="3FCB179C"/>
    <w:multiLevelType w:val="singleLevel"/>
    <w:tmpl w:val="3FCB17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2Y3NTMxYWY0ZTA0YzRiZGRlODVlNTA3ZWU0ZjkifQ=="/>
  </w:docVars>
  <w:rsids>
    <w:rsidRoot w:val="0213717E"/>
    <w:rsid w:val="004E616D"/>
    <w:rsid w:val="00C6502B"/>
    <w:rsid w:val="01596446"/>
    <w:rsid w:val="0213717E"/>
    <w:rsid w:val="044004C3"/>
    <w:rsid w:val="07CD206E"/>
    <w:rsid w:val="09B90184"/>
    <w:rsid w:val="09C9041E"/>
    <w:rsid w:val="0B2E72C7"/>
    <w:rsid w:val="0CD914B5"/>
    <w:rsid w:val="0D5D5C42"/>
    <w:rsid w:val="0D95362E"/>
    <w:rsid w:val="138126EE"/>
    <w:rsid w:val="14954EC0"/>
    <w:rsid w:val="1AD05CA5"/>
    <w:rsid w:val="1C4F60A6"/>
    <w:rsid w:val="1CEC5C03"/>
    <w:rsid w:val="1E102292"/>
    <w:rsid w:val="1EAB3A45"/>
    <w:rsid w:val="1F0C6B09"/>
    <w:rsid w:val="1FC7140E"/>
    <w:rsid w:val="214747E7"/>
    <w:rsid w:val="21F7620D"/>
    <w:rsid w:val="221E7789"/>
    <w:rsid w:val="24E64719"/>
    <w:rsid w:val="26424135"/>
    <w:rsid w:val="284952E9"/>
    <w:rsid w:val="286E4D4F"/>
    <w:rsid w:val="28C32E79"/>
    <w:rsid w:val="2CBD0053"/>
    <w:rsid w:val="2D831E63"/>
    <w:rsid w:val="2E9A56D9"/>
    <w:rsid w:val="302B71CA"/>
    <w:rsid w:val="31A77C86"/>
    <w:rsid w:val="336E20A7"/>
    <w:rsid w:val="34CA19DF"/>
    <w:rsid w:val="35344484"/>
    <w:rsid w:val="37C404E8"/>
    <w:rsid w:val="380B348A"/>
    <w:rsid w:val="393671C3"/>
    <w:rsid w:val="3ADB6274"/>
    <w:rsid w:val="3C7D47A5"/>
    <w:rsid w:val="3DD84CED"/>
    <w:rsid w:val="426601FF"/>
    <w:rsid w:val="42E303BC"/>
    <w:rsid w:val="46F54B62"/>
    <w:rsid w:val="476B0980"/>
    <w:rsid w:val="481B4154"/>
    <w:rsid w:val="4C5174C5"/>
    <w:rsid w:val="4C575977"/>
    <w:rsid w:val="4D2F3FFF"/>
    <w:rsid w:val="4D5F2D35"/>
    <w:rsid w:val="50822A57"/>
    <w:rsid w:val="50B30CAF"/>
    <w:rsid w:val="5146795F"/>
    <w:rsid w:val="51FF5C4B"/>
    <w:rsid w:val="54A83213"/>
    <w:rsid w:val="57527466"/>
    <w:rsid w:val="586C4558"/>
    <w:rsid w:val="5E9A388A"/>
    <w:rsid w:val="5EA81CC2"/>
    <w:rsid w:val="61E6537B"/>
    <w:rsid w:val="65C15872"/>
    <w:rsid w:val="671D3D25"/>
    <w:rsid w:val="6A771F88"/>
    <w:rsid w:val="6A8D2838"/>
    <w:rsid w:val="6BE66353"/>
    <w:rsid w:val="6CAE6A95"/>
    <w:rsid w:val="6CC87B57"/>
    <w:rsid w:val="72A72729"/>
    <w:rsid w:val="72BF2AB1"/>
    <w:rsid w:val="7395527C"/>
    <w:rsid w:val="74F6547D"/>
    <w:rsid w:val="77D32402"/>
    <w:rsid w:val="79F521A7"/>
    <w:rsid w:val="7AA5772A"/>
    <w:rsid w:val="7B1623D5"/>
    <w:rsid w:val="7C492337"/>
    <w:rsid w:val="7D1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jc w:val="center"/>
      <w:outlineLvl w:val="0"/>
    </w:pPr>
    <w:rPr>
      <w:b/>
      <w:kern w:val="44"/>
      <w:sz w:val="32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Body Text"/>
    <w:basedOn w:val="1"/>
    <w:next w:val="1"/>
    <w:semiHidden/>
    <w:qFormat/>
    <w:uiPriority w:val="0"/>
    <w:rPr>
      <w:rFonts w:ascii="宋体" w:hAnsi="宋体" w:eastAsia="宋体" w:cs="宋体"/>
      <w:sz w:val="27"/>
      <w:szCs w:val="27"/>
    </w:rPr>
  </w:style>
  <w:style w:type="paragraph" w:styleId="6">
    <w:name w:val="Body Text Indent"/>
    <w:basedOn w:val="1"/>
    <w:next w:val="7"/>
    <w:qFormat/>
    <w:uiPriority w:val="99"/>
    <w:pPr>
      <w:ind w:firstLine="630"/>
    </w:pPr>
    <w:rPr>
      <w:sz w:val="32"/>
      <w:szCs w:val="22"/>
    </w:rPr>
  </w:style>
  <w:style w:type="paragraph" w:styleId="7">
    <w:name w:val="envelope return"/>
    <w:basedOn w:val="1"/>
    <w:qFormat/>
    <w:uiPriority w:val="0"/>
    <w:pPr>
      <w:spacing w:after="200"/>
    </w:pPr>
    <w:rPr>
      <w:rFonts w:ascii="Arial" w:hAnsi="Arial" w:eastAsia="微软雅黑"/>
    </w:rPr>
  </w:style>
  <w:style w:type="paragraph" w:styleId="8">
    <w:name w:val="index 4"/>
    <w:basedOn w:val="1"/>
    <w:next w:val="1"/>
    <w:qFormat/>
    <w:uiPriority w:val="0"/>
    <w:pPr>
      <w:ind w:left="600" w:leftChars="600"/>
    </w:pPr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6"/>
    <w:unhideWhenUsed/>
    <w:qFormat/>
    <w:uiPriority w:val="99"/>
    <w:pPr>
      <w:ind w:firstLine="420"/>
    </w:pPr>
  </w:style>
  <w:style w:type="table" w:styleId="13">
    <w:name w:val="Table Grid"/>
    <w:basedOn w:val="12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paragraph" w:customStyle="1" w:styleId="17">
    <w:name w:val="TOC 标题1"/>
    <w:basedOn w:val="2"/>
    <w:next w:val="1"/>
    <w:qFormat/>
    <w:uiPriority w:val="0"/>
    <w:pPr>
      <w:widowControl/>
      <w:spacing w:before="480" w:after="330" w:line="276" w:lineRule="auto"/>
      <w:ind w:firstLine="525"/>
      <w:jc w:val="left"/>
      <w:outlineLvl w:val="9"/>
    </w:pPr>
    <w:rPr>
      <w:rFonts w:ascii="Cambria" w:hAnsi="Cambria"/>
      <w:color w:val="365F91"/>
      <w:kern w:val="0"/>
      <w:sz w:val="44"/>
      <w:szCs w:val="28"/>
    </w:rPr>
  </w:style>
  <w:style w:type="paragraph" w:customStyle="1" w:styleId="18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paragraph" w:customStyle="1" w:styleId="19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587</Words>
  <Characters>719</Characters>
  <Lines>0</Lines>
  <Paragraphs>0</Paragraphs>
  <TotalTime>15</TotalTime>
  <ScaleCrop>false</ScaleCrop>
  <LinksUpToDate>false</LinksUpToDate>
  <CharactersWithSpaces>785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2021-04-08T01:43:00Z</dcterms:created>
  <dc:creator>-我叫张丢丢</dc:creator>
  <cp:lastModifiedBy>徐雪梅</cp:lastModifiedBy>
  <dcterms:modified xsi:type="dcterms:W3CDTF">2026-08-11T08:30:03Z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BA29A966626A4E51B476527A9998B875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