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30F08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20" w:firstLineChars="200"/>
        <w:textAlignment w:val="baseline"/>
        <w:rPr>
          <w:spacing w:val="0"/>
        </w:rPr>
      </w:pPr>
      <w:bookmarkStart w:id="0" w:name="_GoBack"/>
    </w:p>
    <w:p w14:paraId="1A0C8A5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20" w:firstLineChars="200"/>
        <w:textAlignment w:val="baseline"/>
        <w:rPr>
          <w:spacing w:val="0"/>
        </w:rPr>
        <w:sectPr>
          <w:pgSz w:w="23812" w:h="16839"/>
          <w:pgMar w:top="1431" w:right="1426" w:bottom="0" w:left="1448" w:header="0" w:footer="0" w:gutter="0"/>
          <w:cols w:equalWidth="0" w:num="1">
            <w:col w:w="20937"/>
          </w:cols>
        </w:sectPr>
      </w:pPr>
    </w:p>
    <w:p w14:paraId="2FBCED5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620" w:firstLineChars="200"/>
        <w:textAlignment w:val="baseline"/>
        <w:rPr>
          <w:spacing w:val="0"/>
          <w:sz w:val="31"/>
          <w:szCs w:val="31"/>
        </w:rPr>
      </w:pPr>
      <w:r>
        <w:rPr>
          <w:spacing w:val="0"/>
          <w:sz w:val="31"/>
          <w:szCs w:val="31"/>
        </w:rPr>
        <w:t>关于对《</w:t>
      </w:r>
      <w:r>
        <w:rPr>
          <w:rFonts w:hint="eastAsia"/>
          <w:spacing w:val="0"/>
          <w:sz w:val="31"/>
          <w:szCs w:val="31"/>
          <w:lang w:eastAsia="zh-CN"/>
        </w:rPr>
        <w:t>凉州区柏树镇2026年排洪渠道改造提升以工代赈项目</w:t>
      </w:r>
      <w:r>
        <w:rPr>
          <w:spacing w:val="0"/>
          <w:sz w:val="31"/>
          <w:szCs w:val="31"/>
        </w:rPr>
        <w:t>》社会稳定风险评估的公示</w:t>
      </w:r>
    </w:p>
    <w:p w14:paraId="565A701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20" w:firstLineChars="200"/>
        <w:textAlignment w:val="baseline"/>
        <w:rPr>
          <w:rFonts w:ascii="Arial"/>
          <w:spacing w:val="0"/>
          <w:sz w:val="21"/>
        </w:rPr>
      </w:pPr>
    </w:p>
    <w:p w14:paraId="53D30DB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0" w:firstLineChars="200"/>
        <w:jc w:val="both"/>
        <w:textAlignment w:val="baseline"/>
        <w:rPr>
          <w:spacing w:val="0"/>
        </w:rPr>
      </w:pPr>
      <w:r>
        <w:rPr>
          <w:spacing w:val="0"/>
        </w:rPr>
        <w:t>为充分了解社会各界对“</w:t>
      </w:r>
      <w:r>
        <w:rPr>
          <w:rFonts w:hint="eastAsia"/>
          <w:spacing w:val="0"/>
          <w:lang w:eastAsia="zh-CN"/>
        </w:rPr>
        <w:t>凉州区柏树镇2026年排洪渠道改造提升以工代赈项目</w:t>
      </w:r>
      <w:r>
        <w:rPr>
          <w:spacing w:val="0"/>
        </w:rPr>
        <w:t>”社会稳定风险的意见和诉</w:t>
      </w:r>
      <w:r>
        <w:rPr>
          <w:spacing w:val="0"/>
        </w:rPr>
        <w:t>求，加强公众参与，精准识别涉稳风险因素，从源头上制定风险防范和化解措施。根据中共中央办公厅、国务院办公厅印发</w:t>
      </w:r>
      <w:r>
        <w:rPr>
          <w:spacing w:val="0"/>
        </w:rPr>
        <w:t>《关于加强新形势下重大决策社会稳定风险评估机制建设的</w:t>
      </w:r>
      <w:r>
        <w:rPr>
          <w:spacing w:val="0"/>
        </w:rPr>
        <w:t>意见》(中办发[2021]11号)、国家发展和改革</w:t>
      </w:r>
      <w:r>
        <w:rPr>
          <w:spacing w:val="0"/>
        </w:rPr>
        <w:t>委员会《关于重</w:t>
      </w:r>
      <w:r>
        <w:rPr>
          <w:spacing w:val="0"/>
        </w:rPr>
        <w:t>大固定资产投资项目社会稳定风险评估暂行办法》(发改投资</w:t>
      </w:r>
      <w:r>
        <w:rPr>
          <w:spacing w:val="0"/>
        </w:rPr>
        <w:t>[2012]2492号)、省委办公厅、省政府办公厅印发《关于加强</w:t>
      </w:r>
      <w:r>
        <w:rPr>
          <w:spacing w:val="0"/>
        </w:rPr>
        <w:t>新形势下重大决策社会稳定风险评估机制建设的若干措施》(甘办发[2021]33号)及《关于规范社会稳定风险评</w:t>
      </w:r>
      <w:r>
        <w:rPr>
          <w:spacing w:val="0"/>
        </w:rPr>
        <w:t>估报告和报</w:t>
      </w:r>
      <w:r>
        <w:rPr>
          <w:spacing w:val="0"/>
        </w:rPr>
        <w:t>备工作的通知》（甘稳评办发[2015]2号）和《武威市第三方</w:t>
      </w:r>
      <w:r>
        <w:rPr>
          <w:spacing w:val="0"/>
        </w:rPr>
        <w:t>社会稳定风险评估机构培育管理办法》等文件政策规定要求，依照重大事项社会稳定风险评估工作规范化程序的要求，围绕合法性、合理性、可行性和可控性等内容，</w:t>
      </w:r>
      <w:r>
        <w:rPr>
          <w:rFonts w:hint="eastAsia"/>
          <w:spacing w:val="0"/>
          <w:lang w:eastAsia="zh-CN"/>
        </w:rPr>
        <w:t>凉州区柏树镇人民政府</w:t>
      </w:r>
      <w:r>
        <w:rPr>
          <w:spacing w:val="0"/>
        </w:rPr>
        <w:t>委托甘肃启旭工程咨询有限公司对“</w:t>
      </w:r>
      <w:r>
        <w:rPr>
          <w:rFonts w:hint="eastAsia"/>
          <w:spacing w:val="0"/>
          <w:lang w:eastAsia="zh-CN"/>
        </w:rPr>
        <w:t>凉州区柏树镇2026年排洪渠道改造提升以工代赈项目</w:t>
      </w:r>
      <w:r>
        <w:rPr>
          <w:spacing w:val="0"/>
        </w:rPr>
        <w:t>”进行社会稳定</w:t>
      </w:r>
      <w:r>
        <w:rPr>
          <w:spacing w:val="0"/>
        </w:rPr>
        <w:t>风险评估工作，现将项目基本情况向社会进行公示。</w:t>
      </w:r>
    </w:p>
    <w:p w14:paraId="3B06FFB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0" w:firstLineChars="200"/>
        <w:textAlignment w:val="baseline"/>
        <w:rPr>
          <w:spacing w:val="0"/>
        </w:rPr>
      </w:pPr>
      <w:r>
        <w:rPr>
          <w:spacing w:val="0"/>
        </w:rPr>
        <w:t>一、项目概况</w:t>
      </w:r>
    </w:p>
    <w:p w14:paraId="321FC60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2" w:firstLineChars="200"/>
        <w:textAlignment w:val="baseline"/>
        <w:rPr>
          <w:rFonts w:hint="eastAsia" w:eastAsia="宋体"/>
          <w:b w:val="0"/>
          <w:bCs w:val="0"/>
          <w:spacing w:val="0"/>
          <w:lang w:eastAsia="zh-CN"/>
        </w:rPr>
      </w:pPr>
      <w:r>
        <w:rPr>
          <w:b/>
          <w:bCs/>
          <w:spacing w:val="0"/>
        </w:rPr>
        <w:t>1.项目名称：</w:t>
      </w:r>
      <w:r>
        <w:rPr>
          <w:rFonts w:hint="eastAsia"/>
          <w:b w:val="0"/>
          <w:bCs w:val="0"/>
          <w:spacing w:val="0"/>
          <w:lang w:eastAsia="zh-CN"/>
        </w:rPr>
        <w:t>凉州区柏树镇2026年排洪渠道改造提升以工代赈项目</w:t>
      </w:r>
    </w:p>
    <w:p w14:paraId="30562D0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2" w:firstLineChars="200"/>
        <w:textAlignment w:val="baseline"/>
        <w:rPr>
          <w:spacing w:val="0"/>
        </w:rPr>
      </w:pPr>
      <w:r>
        <w:rPr>
          <w:b/>
          <w:bCs/>
          <w:spacing w:val="0"/>
        </w:rPr>
        <w:t>2.项目性质：</w:t>
      </w:r>
      <w:r>
        <w:rPr>
          <w:spacing w:val="0"/>
        </w:rPr>
        <w:t>新建</w:t>
      </w:r>
    </w:p>
    <w:p w14:paraId="53E2308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2" w:firstLineChars="200"/>
        <w:textAlignment w:val="baseline"/>
        <w:rPr>
          <w:spacing w:val="0"/>
        </w:rPr>
      </w:pPr>
      <w:r>
        <w:rPr>
          <w:b/>
          <w:bCs/>
          <w:spacing w:val="0"/>
        </w:rPr>
        <w:t>3.项目建设单位</w:t>
      </w:r>
      <w:r>
        <w:rPr>
          <w:spacing w:val="0"/>
        </w:rPr>
        <w:t>：</w:t>
      </w:r>
      <w:r>
        <w:rPr>
          <w:rFonts w:hint="eastAsia" w:ascii="宋体" w:hAnsi="宋体" w:eastAsia="宋体" w:cs="宋体"/>
          <w:spacing w:val="0"/>
        </w:rPr>
        <w:t>凉州区柏树镇人民政府</w:t>
      </w:r>
    </w:p>
    <w:p w14:paraId="7F7EC59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2" w:firstLineChars="200"/>
        <w:textAlignment w:val="baseline"/>
        <w:rPr>
          <w:rFonts w:hint="eastAsia" w:ascii="宋体" w:hAnsi="宋体" w:eastAsia="宋体" w:cs="宋体"/>
          <w:spacing w:val="0"/>
        </w:rPr>
      </w:pPr>
      <w:r>
        <w:rPr>
          <w:b/>
          <w:bCs/>
          <w:spacing w:val="0"/>
        </w:rPr>
        <w:t>4.项目建设地：</w:t>
      </w:r>
      <w:r>
        <w:rPr>
          <w:rFonts w:hint="eastAsia" w:ascii="宋体" w:hAnsi="宋体" w:eastAsia="宋体" w:cs="宋体"/>
          <w:spacing w:val="0"/>
        </w:rPr>
        <w:t>凉州区柏树镇</w:t>
      </w:r>
      <w:r>
        <w:rPr>
          <w:rFonts w:hint="eastAsia"/>
          <w:spacing w:val="0"/>
        </w:rPr>
        <w:t>小寨村、下五畦村</w:t>
      </w:r>
    </w:p>
    <w:p w14:paraId="059F9F3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2" w:firstLineChars="200"/>
        <w:textAlignment w:val="baseline"/>
        <w:rPr>
          <w:rFonts w:hint="eastAsia" w:ascii="宋体" w:hAnsi="宋体" w:eastAsia="宋体" w:cs="宋体"/>
          <w:spacing w:val="0"/>
        </w:rPr>
      </w:pPr>
      <w:r>
        <w:rPr>
          <w:b/>
          <w:bCs/>
          <w:spacing w:val="0"/>
        </w:rPr>
        <w:t>5.主要建设内容：</w:t>
      </w:r>
      <w:r>
        <w:rPr>
          <w:rFonts w:hint="eastAsia" w:ascii="宋体" w:hAnsi="宋体" w:eastAsia="宋体" w:cs="宋体"/>
          <w:spacing w:val="0"/>
        </w:rPr>
        <w:t>（1）小寨村新建细粒砼砌石排洪渠道4400米，涵管桥61座，泄洪单向分水闸17座，泄洪双向分水闸1座，防洪堤坝加高110米。</w:t>
      </w:r>
    </w:p>
    <w:p w14:paraId="2DFFE14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0" w:firstLineChars="200"/>
        <w:textAlignment w:val="baseline"/>
        <w:rPr>
          <w:rFonts w:hint="eastAsia" w:ascii="宋体" w:hAnsi="宋体" w:eastAsia="宋体" w:cs="宋体"/>
          <w:spacing w:val="0"/>
          <w:lang w:val="en-US" w:eastAsia="zh-CN"/>
        </w:rPr>
      </w:pPr>
      <w:r>
        <w:rPr>
          <w:rFonts w:hint="eastAsia" w:ascii="宋体" w:hAnsi="宋体" w:eastAsia="宋体" w:cs="宋体"/>
          <w:spacing w:val="0"/>
        </w:rPr>
        <w:t>（2）下五畦村新建细粒砼砌石排洪渠道682米，细粒砼砌石护岸2070米，交通桥1座。</w:t>
      </w:r>
    </w:p>
    <w:p w14:paraId="73F3199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2" w:firstLineChars="200"/>
        <w:jc w:val="both"/>
        <w:textAlignment w:val="baseline"/>
        <w:rPr>
          <w:rFonts w:hint="eastAsia" w:ascii="宋体" w:hAnsi="宋体" w:eastAsia="宋体" w:cs="宋体"/>
          <w:spacing w:val="0"/>
          <w:lang w:val="en-US" w:eastAsia="zh-CN"/>
        </w:rPr>
      </w:pPr>
      <w:r>
        <w:rPr>
          <w:b/>
          <w:bCs/>
          <w:spacing w:val="0"/>
        </w:rPr>
        <w:t>6.建设投资及资金来源：</w:t>
      </w:r>
      <w:r>
        <w:rPr>
          <w:rFonts w:hint="eastAsia" w:ascii="宋体" w:hAnsi="宋体" w:eastAsia="宋体" w:cs="宋体"/>
          <w:spacing w:val="0"/>
        </w:rPr>
        <w:t>项目估算总投资为600.44万元，其中：建筑工程费540.68万元，机电设备安装工程3.46万元，金属结构设备及安装工程2.23万元，施工临时工程12.08万元，独立费用40.21万元，移民环境部分投资1.77万元。</w:t>
      </w:r>
    </w:p>
    <w:p w14:paraId="59CD8DA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0" w:firstLineChars="200"/>
        <w:jc w:val="both"/>
        <w:textAlignment w:val="baseline"/>
        <w:rPr>
          <w:rFonts w:hint="eastAsia" w:ascii="宋体" w:hAnsi="宋体" w:eastAsia="宋体" w:cs="宋体"/>
          <w:spacing w:val="0"/>
        </w:rPr>
      </w:pPr>
      <w:r>
        <w:rPr>
          <w:rFonts w:hint="eastAsia" w:ascii="宋体" w:hAnsi="宋体" w:eastAsia="宋体" w:cs="宋体"/>
          <w:spacing w:val="0"/>
        </w:rPr>
        <w:t>资金来源：通过申请以工代赈中央预算内资金558.45万元，作为以工代赈项目实施的主要建设资金，主要包括基础设施建设、劳务报酬发放等，区级财政资金41.99万元。项目预计发放劳务报酬242.88万元，劳务报酬发放占以工代赈中央预算内资金的40.57%。</w:t>
      </w:r>
    </w:p>
    <w:p w14:paraId="1C0428E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2" w:firstLineChars="200"/>
        <w:textAlignment w:val="baseline"/>
        <w:rPr>
          <w:spacing w:val="0"/>
        </w:rPr>
      </w:pPr>
      <w:r>
        <w:rPr>
          <w:b/>
          <w:bCs/>
          <w:spacing w:val="0"/>
        </w:rPr>
        <w:t>7.项目建设必要性：</w:t>
      </w:r>
      <w:r>
        <w:rPr>
          <w:spacing w:val="0"/>
        </w:rPr>
        <w:t>目前，</w:t>
      </w:r>
      <w:r>
        <w:rPr>
          <w:rFonts w:hint="eastAsia"/>
          <w:b w:val="0"/>
          <w:bCs w:val="0"/>
          <w:spacing w:val="0"/>
        </w:rPr>
        <w:t>凉州区柏树镇（小寨村</w:t>
      </w:r>
      <w:r>
        <w:rPr>
          <w:rFonts w:hint="eastAsia"/>
          <w:b w:val="0"/>
          <w:bCs w:val="0"/>
          <w:spacing w:val="0"/>
          <w:lang w:eastAsia="zh-CN"/>
        </w:rPr>
        <w:t>、</w:t>
      </w:r>
      <w:r>
        <w:rPr>
          <w:rFonts w:hint="eastAsia"/>
          <w:spacing w:val="0"/>
        </w:rPr>
        <w:t>下五畦村</w:t>
      </w:r>
      <w:r>
        <w:rPr>
          <w:rFonts w:hint="eastAsia"/>
          <w:b w:val="0"/>
          <w:bCs w:val="0"/>
          <w:spacing w:val="0"/>
        </w:rPr>
        <w:t>）</w:t>
      </w:r>
      <w:r>
        <w:rPr>
          <w:spacing w:val="0"/>
        </w:rPr>
        <w:t>组村容村</w:t>
      </w:r>
      <w:r>
        <w:rPr>
          <w:spacing w:val="0"/>
        </w:rPr>
        <w:t>貌无特色、村内排水设施不完善、道路附属设施不健全、组内裸露土地未硬化，以及农村基础差、底子薄、发展滞后的状况尚未根本改变，地区间发展不平衡不充分，经济社会发展中最明显的短板仍然在农村；具体表现为：湖沿村公共区域未硬化</w:t>
      </w:r>
      <w:r>
        <w:rPr>
          <w:spacing w:val="0"/>
        </w:rPr>
        <w:t>大风天气尘土飞扬、下雨天泥泞不堪，村内未安装</w:t>
      </w:r>
      <w:r>
        <w:rPr>
          <w:spacing w:val="0"/>
        </w:rPr>
        <w:t>照明设施、</w:t>
      </w:r>
      <w:r>
        <w:rPr>
          <w:spacing w:val="0"/>
        </w:rPr>
        <w:t>居民夜间出行难，居民颇有怨言等。因此，为积极</w:t>
      </w:r>
      <w:r>
        <w:rPr>
          <w:spacing w:val="0"/>
        </w:rPr>
        <w:t>响应国家、</w:t>
      </w:r>
      <w:r>
        <w:rPr>
          <w:spacing w:val="0"/>
        </w:rPr>
        <w:t>省、市、区关于乡村建设的相关要求，加强乡村基础设施</w:t>
      </w:r>
      <w:r>
        <w:rPr>
          <w:spacing w:val="0"/>
        </w:rPr>
        <w:t>建设，</w:t>
      </w:r>
      <w:r>
        <w:rPr>
          <w:spacing w:val="0"/>
        </w:rPr>
        <w:t>提升乡村基本公共服务均等化水平，完善乡村治理和精神文明宣传，集中资源、集中建设，稳扎稳打，真正把事关亿万农民</w:t>
      </w:r>
      <w:r>
        <w:rPr>
          <w:spacing w:val="0"/>
        </w:rPr>
        <w:t>福祉的大事办好、实事办实，特提出项目的建设。</w:t>
      </w:r>
    </w:p>
    <w:p w14:paraId="31B6118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0" w:firstLineChars="200"/>
        <w:textAlignment w:val="baseline"/>
        <w:rPr>
          <w:spacing w:val="0"/>
        </w:rPr>
      </w:pPr>
      <w:r>
        <w:rPr>
          <w:spacing w:val="0"/>
        </w:rPr>
        <w:t>二、项目风险调查的内容和范围</w:t>
      </w:r>
    </w:p>
    <w:p w14:paraId="43708DF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0" w:firstLineChars="200"/>
        <w:jc w:val="both"/>
        <w:textAlignment w:val="baseline"/>
        <w:rPr>
          <w:spacing w:val="0"/>
        </w:rPr>
      </w:pPr>
      <w:r>
        <w:rPr>
          <w:spacing w:val="0"/>
        </w:rPr>
        <w:t>风险调查的对象为项目建设及运行期间引发的社会稳</w:t>
      </w:r>
      <w:r>
        <w:rPr>
          <w:spacing w:val="0"/>
        </w:rPr>
        <w:t>定风险。即项目主体在执行项目建设和运营的过程中给人民群众的生产、生活、财产及生态环境等与其切实利益相关的各个</w:t>
      </w:r>
      <w:r>
        <w:rPr>
          <w:spacing w:val="0"/>
        </w:rPr>
        <w:t>方面造成的负面影响和损失的可能性。</w:t>
      </w:r>
    </w:p>
    <w:p w14:paraId="0202436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0" w:firstLineChars="200"/>
        <w:textAlignment w:val="baseline"/>
        <w:rPr>
          <w:spacing w:val="0"/>
        </w:rPr>
      </w:pPr>
      <w:r>
        <w:rPr>
          <w:spacing w:val="0"/>
        </w:rPr>
        <w:t>三、项目社会稳定关注重点分析</w:t>
      </w:r>
    </w:p>
    <w:p w14:paraId="484BF12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0" w:firstLineChars="200"/>
        <w:jc w:val="both"/>
        <w:textAlignment w:val="baseline"/>
        <w:rPr>
          <w:spacing w:val="0"/>
        </w:rPr>
      </w:pPr>
      <w:r>
        <w:rPr>
          <w:spacing w:val="0"/>
        </w:rPr>
        <w:t>根据对各类调查资料的统计分析，</w:t>
      </w:r>
      <w:r>
        <w:rPr>
          <w:rFonts w:hint="eastAsia"/>
          <w:spacing w:val="0"/>
          <w:lang w:eastAsia="zh-CN"/>
        </w:rPr>
        <w:t>凉州区柏树镇2026年排洪渠道改造提升以工代赈项目</w:t>
      </w:r>
      <w:r>
        <w:rPr>
          <w:spacing w:val="0"/>
        </w:rPr>
        <w:t>社会稳定重点</w:t>
      </w:r>
      <w:r>
        <w:rPr>
          <w:spacing w:val="0"/>
        </w:rPr>
        <w:t>关注因素如下：</w:t>
      </w:r>
    </w:p>
    <w:p w14:paraId="6E83573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0" w:firstLineChars="200"/>
        <w:textAlignment w:val="baseline"/>
        <w:rPr>
          <w:spacing w:val="0"/>
        </w:rPr>
      </w:pPr>
      <w:r>
        <w:rPr>
          <w:spacing w:val="0"/>
        </w:rPr>
        <w:t>1.建设过程中对周边居民出行及生活的影响。</w:t>
      </w:r>
    </w:p>
    <w:p w14:paraId="4735FEB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0" w:firstLineChars="200"/>
        <w:textAlignment w:val="baseline"/>
        <w:rPr>
          <w:rFonts w:ascii="Arial"/>
          <w:spacing w:val="0"/>
          <w:sz w:val="2"/>
        </w:rPr>
      </w:pPr>
      <w:r>
        <w:rPr>
          <w:spacing w:val="0"/>
        </w:rPr>
        <w:t>2.建设过程中产生的振动、噪音、扬尘、固体废</w:t>
      </w:r>
      <w:r>
        <w:rPr>
          <w:spacing w:val="0"/>
        </w:rPr>
        <w:t>弃物等对</w:t>
      </w:r>
      <w:r>
        <w:rPr>
          <w:spacing w:val="0"/>
        </w:rPr>
        <w:t>周边居民的影响。</w:t>
      </w:r>
    </w:p>
    <w:p w14:paraId="0F38782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0" w:firstLineChars="200"/>
        <w:jc w:val="both"/>
        <w:textAlignment w:val="baseline"/>
        <w:rPr>
          <w:spacing w:val="0"/>
        </w:rPr>
      </w:pPr>
      <w:r>
        <w:rPr>
          <w:spacing w:val="0"/>
        </w:rPr>
        <w:t>3.方案的可行性、合法、合理和安全（可控）性的影响。</w:t>
      </w:r>
    </w:p>
    <w:p w14:paraId="4CF058D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0" w:firstLineChars="200"/>
        <w:textAlignment w:val="baseline"/>
        <w:rPr>
          <w:spacing w:val="0"/>
        </w:rPr>
      </w:pPr>
      <w:r>
        <w:rPr>
          <w:spacing w:val="0"/>
        </w:rPr>
        <w:t>4.施工安全影响。主要关注在项目实施过程中人员的安全</w:t>
      </w:r>
      <w:r>
        <w:rPr>
          <w:spacing w:val="0"/>
        </w:rPr>
        <w:t>影响。</w:t>
      </w:r>
      <w:r>
        <w:rPr>
          <w:rFonts w:hint="eastAsia"/>
          <w:spacing w:val="0"/>
          <w:lang w:val="en-US" w:eastAsia="zh-CN"/>
        </w:rPr>
        <w:t xml:space="preserve">  </w:t>
      </w:r>
      <w:r>
        <w:rPr>
          <w:spacing w:val="0"/>
        </w:rPr>
        <w:t>5.项目管理影响。主要关注项目实施过程中工程质量问</w:t>
      </w:r>
      <w:r>
        <w:rPr>
          <w:spacing w:val="0"/>
        </w:rPr>
        <w:t>题。</w:t>
      </w:r>
    </w:p>
    <w:p w14:paraId="6DB603E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0" w:firstLineChars="200"/>
        <w:textAlignment w:val="baseline"/>
        <w:rPr>
          <w:spacing w:val="0"/>
        </w:rPr>
      </w:pPr>
      <w:r>
        <w:rPr>
          <w:spacing w:val="0"/>
        </w:rPr>
        <w:t>6.资金筹措问题。主要关注是否有充足的资金来保证项目按时保质保量完工。</w:t>
      </w:r>
    </w:p>
    <w:p w14:paraId="2B356D2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0" w:firstLineChars="200"/>
        <w:textAlignment w:val="baseline"/>
        <w:rPr>
          <w:spacing w:val="0"/>
        </w:rPr>
      </w:pPr>
      <w:r>
        <w:rPr>
          <w:spacing w:val="0"/>
        </w:rPr>
        <w:t>7.媒体网络舆论导向及其影响问题。</w:t>
      </w:r>
    </w:p>
    <w:p w14:paraId="3EEFB63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0" w:firstLineChars="200"/>
        <w:textAlignment w:val="baseline"/>
        <w:rPr>
          <w:spacing w:val="0"/>
        </w:rPr>
      </w:pPr>
      <w:r>
        <w:rPr>
          <w:spacing w:val="0"/>
        </w:rPr>
        <w:t>四、征求公众意见的形式</w:t>
      </w:r>
    </w:p>
    <w:p w14:paraId="2F37961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0" w:firstLineChars="200"/>
        <w:jc w:val="both"/>
        <w:textAlignment w:val="baseline"/>
        <w:rPr>
          <w:spacing w:val="0"/>
        </w:rPr>
      </w:pPr>
      <w:r>
        <w:rPr>
          <w:spacing w:val="0"/>
        </w:rPr>
        <w:t>公示期间，公众如对“</w:t>
      </w:r>
      <w:r>
        <w:rPr>
          <w:rFonts w:hint="eastAsia"/>
          <w:spacing w:val="0"/>
          <w:lang w:eastAsia="zh-CN"/>
        </w:rPr>
        <w:t>凉州区柏树镇2026年排洪渠道改造提升以工代赈项目</w:t>
      </w:r>
      <w:r>
        <w:rPr>
          <w:spacing w:val="0"/>
        </w:rPr>
        <w:t>”社会稳定风险有任何意见</w:t>
      </w:r>
      <w:r>
        <w:rPr>
          <w:spacing w:val="0"/>
        </w:rPr>
        <w:t>建议，均可通过电话方式向项目建设单位</w:t>
      </w:r>
      <w:r>
        <w:rPr>
          <w:rFonts w:hint="eastAsia" w:ascii="宋体" w:hAnsi="宋体" w:eastAsia="宋体" w:cs="宋体"/>
          <w:spacing w:val="0"/>
        </w:rPr>
        <w:t>凉州区柏树镇人民政府</w:t>
      </w:r>
      <w:r>
        <w:rPr>
          <w:spacing w:val="0"/>
        </w:rPr>
        <w:t>及第三方稳评公司甘肃启旭工程咨询有限公司反映情况。反映情况必须客观真实，以单位名义反映情况的材料需加盖单位</w:t>
      </w:r>
      <w:r>
        <w:rPr>
          <w:spacing w:val="0"/>
        </w:rPr>
        <w:t>公章，以个人名义反映情况的材料应提供有效的联系方式。</w:t>
      </w:r>
    </w:p>
    <w:p w14:paraId="0420786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0" w:firstLineChars="200"/>
        <w:textAlignment w:val="baseline"/>
        <w:rPr>
          <w:spacing w:val="0"/>
        </w:rPr>
      </w:pPr>
      <w:r>
        <w:rPr>
          <w:spacing w:val="0"/>
        </w:rPr>
        <w:t>五、公示周期</w:t>
      </w:r>
    </w:p>
    <w:p w14:paraId="588F83E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0" w:firstLineChars="200"/>
        <w:textAlignment w:val="baseline"/>
        <w:rPr>
          <w:spacing w:val="0"/>
        </w:rPr>
      </w:pPr>
      <w:r>
        <w:rPr>
          <w:spacing w:val="0"/>
        </w:rPr>
        <w:t>自</w:t>
      </w:r>
      <w:r>
        <w:rPr>
          <w:rFonts w:hint="eastAsia"/>
          <w:spacing w:val="0"/>
          <w:lang w:val="en-US" w:eastAsia="zh-CN"/>
        </w:rPr>
        <w:t>2026</w:t>
      </w:r>
      <w:r>
        <w:rPr>
          <w:spacing w:val="0"/>
        </w:rPr>
        <w:t>年</w:t>
      </w:r>
      <w:r>
        <w:rPr>
          <w:rFonts w:hint="eastAsia"/>
          <w:spacing w:val="0"/>
          <w:lang w:val="en-US" w:eastAsia="zh-CN"/>
        </w:rPr>
        <w:t>8</w:t>
      </w:r>
      <w:r>
        <w:rPr>
          <w:spacing w:val="0"/>
        </w:rPr>
        <w:t>月</w:t>
      </w:r>
      <w:r>
        <w:rPr>
          <w:rFonts w:hint="eastAsia"/>
          <w:spacing w:val="0"/>
          <w:lang w:val="en-US" w:eastAsia="zh-CN"/>
        </w:rPr>
        <w:t>2</w:t>
      </w:r>
      <w:r>
        <w:rPr>
          <w:spacing w:val="0"/>
        </w:rPr>
        <w:t>日至2026年</w:t>
      </w:r>
      <w:r>
        <w:rPr>
          <w:rFonts w:hint="eastAsia"/>
          <w:spacing w:val="0"/>
          <w:lang w:val="en-US" w:eastAsia="zh-CN"/>
        </w:rPr>
        <w:t>8</w:t>
      </w:r>
      <w:r>
        <w:rPr>
          <w:spacing w:val="0"/>
        </w:rPr>
        <w:t>月</w:t>
      </w:r>
      <w:r>
        <w:rPr>
          <w:rFonts w:hint="eastAsia"/>
          <w:spacing w:val="0"/>
          <w:lang w:val="en-US" w:eastAsia="zh-CN"/>
        </w:rPr>
        <w:t>12</w:t>
      </w:r>
      <w:r>
        <w:rPr>
          <w:spacing w:val="0"/>
        </w:rPr>
        <w:t>日。</w:t>
      </w:r>
    </w:p>
    <w:p w14:paraId="2B0BF1C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0" w:firstLineChars="200"/>
        <w:textAlignment w:val="baseline"/>
        <w:rPr>
          <w:spacing w:val="0"/>
        </w:rPr>
      </w:pPr>
      <w:r>
        <w:rPr>
          <w:spacing w:val="0"/>
        </w:rPr>
        <w:t>六、联系方式</w:t>
      </w:r>
    </w:p>
    <w:p w14:paraId="0959729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2" w:firstLineChars="200"/>
        <w:textAlignment w:val="baseline"/>
        <w:rPr>
          <w:spacing w:val="0"/>
        </w:rPr>
      </w:pPr>
      <w:r>
        <w:rPr>
          <w:b/>
          <w:bCs/>
          <w:spacing w:val="0"/>
        </w:rPr>
        <w:t>第三方稳评公司:</w:t>
      </w:r>
      <w:r>
        <w:rPr>
          <w:spacing w:val="0"/>
        </w:rPr>
        <w:t>甘肃启旭工程咨询有限公司</w:t>
      </w:r>
    </w:p>
    <w:p w14:paraId="538AF69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2" w:firstLineChars="200"/>
        <w:textAlignment w:val="baseline"/>
        <w:rPr>
          <w:spacing w:val="0"/>
        </w:rPr>
      </w:pPr>
      <w:r>
        <w:rPr>
          <w:b/>
          <w:bCs/>
          <w:spacing w:val="0"/>
        </w:rPr>
        <w:t>联系人：</w:t>
      </w:r>
      <w:r>
        <w:rPr>
          <w:spacing w:val="0"/>
        </w:rPr>
        <w:t>刘祺</w:t>
      </w:r>
      <w:r>
        <w:rPr>
          <w:rFonts w:hint="eastAsia"/>
          <w:spacing w:val="0"/>
          <w:lang w:val="en-US" w:eastAsia="zh-CN"/>
        </w:rPr>
        <w:t xml:space="preserve">         </w:t>
      </w:r>
      <w:r>
        <w:rPr>
          <w:b/>
          <w:bCs/>
          <w:spacing w:val="0"/>
        </w:rPr>
        <w:t>联系电话：</w:t>
      </w:r>
      <w:r>
        <w:rPr>
          <w:spacing w:val="0"/>
        </w:rPr>
        <w:t>15293526992</w:t>
      </w:r>
    </w:p>
    <w:p w14:paraId="7DCC18C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20" w:firstLineChars="200"/>
        <w:textAlignment w:val="baseline"/>
        <w:rPr>
          <w:rFonts w:ascii="Arial"/>
          <w:spacing w:val="0"/>
          <w:sz w:val="21"/>
        </w:rPr>
      </w:pPr>
    </w:p>
    <w:p w14:paraId="550ED59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20" w:firstLineChars="200"/>
        <w:textAlignment w:val="baseline"/>
        <w:rPr>
          <w:rFonts w:ascii="Arial"/>
          <w:spacing w:val="0"/>
          <w:sz w:val="21"/>
        </w:rPr>
      </w:pPr>
    </w:p>
    <w:p w14:paraId="1938F61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0" w:firstLineChars="200"/>
        <w:textAlignment w:val="baseline"/>
        <w:rPr>
          <w:spacing w:val="0"/>
        </w:rPr>
      </w:pPr>
      <w:r>
        <w:rPr>
          <w:spacing w:val="0"/>
        </w:rPr>
        <w:t>特此公示</w:t>
      </w:r>
    </w:p>
    <w:p w14:paraId="27BD31E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2160" w:firstLineChars="900"/>
        <w:textAlignment w:val="baseline"/>
        <w:rPr>
          <w:rFonts w:hint="eastAsia"/>
          <w:spacing w:val="0"/>
        </w:rPr>
      </w:pPr>
      <w:r>
        <w:rPr>
          <w:rFonts w:hint="eastAsia"/>
          <w:spacing w:val="0"/>
        </w:rPr>
        <w:t>凉州区柏树镇人民政府</w:t>
      </w:r>
    </w:p>
    <w:p w14:paraId="6AF678D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2160" w:firstLineChars="900"/>
        <w:textAlignment w:val="baseline"/>
        <w:rPr>
          <w:spacing w:val="0"/>
        </w:rPr>
      </w:pPr>
      <w:r>
        <w:rPr>
          <w:spacing w:val="0"/>
        </w:rPr>
        <w:t>甘肃启旭工程咨询有限公司</w:t>
      </w:r>
    </w:p>
    <w:p w14:paraId="54A59F0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2640" w:firstLineChars="1100"/>
        <w:textAlignment w:val="baseline"/>
        <w:rPr>
          <w:spacing w:val="0"/>
        </w:rPr>
      </w:pPr>
      <w:r>
        <w:rPr>
          <w:spacing w:val="0"/>
        </w:rPr>
        <w:t>2026年</w:t>
      </w:r>
      <w:r>
        <w:rPr>
          <w:rFonts w:hint="eastAsia"/>
          <w:spacing w:val="0"/>
          <w:lang w:val="en-US" w:eastAsia="zh-CN"/>
        </w:rPr>
        <w:t>8</w:t>
      </w:r>
      <w:r>
        <w:rPr>
          <w:spacing w:val="0"/>
        </w:rPr>
        <w:t>月</w:t>
      </w:r>
      <w:r>
        <w:rPr>
          <w:rFonts w:hint="eastAsia"/>
          <w:spacing w:val="0"/>
          <w:lang w:val="en-US" w:eastAsia="zh-CN"/>
        </w:rPr>
        <w:t>2</w:t>
      </w:r>
      <w:r>
        <w:rPr>
          <w:spacing w:val="0"/>
        </w:rPr>
        <w:t>日</w:t>
      </w:r>
    </w:p>
    <w:bookmarkEnd w:id="0"/>
    <w:sectPr>
      <w:type w:val="continuous"/>
      <w:pgSz w:w="23812" w:h="16839"/>
      <w:pgMar w:top="1431" w:right="1426" w:bottom="0" w:left="1448" w:header="0" w:footer="0" w:gutter="0"/>
      <w:cols w:equalWidth="0" w:num="3">
        <w:col w:w="7019" w:space="100"/>
        <w:col w:w="7019" w:space="100"/>
        <w:col w:w="670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6F45ED"/>
    <w:rsid w:val="1B206275"/>
    <w:rsid w:val="1E77704C"/>
    <w:rsid w:val="255250DB"/>
    <w:rsid w:val="398B38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3">
    <w:name w:val="Body Text Indent 2"/>
    <w:basedOn w:val="1"/>
    <w:next w:val="4"/>
    <w:uiPriority w:val="0"/>
    <w:pPr>
      <w:adjustRightInd w:val="0"/>
      <w:spacing w:line="396" w:lineRule="auto"/>
      <w:ind w:firstLine="570"/>
      <w:jc w:val="left"/>
      <w:textAlignment w:val="baseline"/>
    </w:pPr>
    <w:rPr>
      <w:rFonts w:ascii="宋体"/>
      <w:kern w:val="0"/>
      <w:sz w:val="28"/>
      <w:szCs w:val="20"/>
    </w:rPr>
  </w:style>
  <w:style w:type="paragraph" w:styleId="4">
    <w:name w:val="header"/>
    <w:basedOn w:val="1"/>
    <w:next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1777</Words>
  <Characters>1917</Characters>
  <TotalTime>1</TotalTime>
  <ScaleCrop>false</ScaleCrop>
  <LinksUpToDate>false</LinksUpToDate>
  <CharactersWithSpaces>1950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2026-01-16T10:35:00Z</dcterms:created>
  <dc:creator>Administrator</dc:creator>
  <cp:lastModifiedBy>无恶不作小宝宝</cp:lastModifiedBy>
  <dcterms:modified xsi:type="dcterms:W3CDTF">2026-08-22T07:21:19Z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2026-01-16T15:44:56Z</vt:filetime>
  </property>
  <property fmtid="{D5CDD505-2E9C-101B-9397-08002B2CF9AE}" pid="4" name="KSOTemplateDocerSaveRecord">
    <vt:lpwstr>eyJoZGlkIjoiNTI2YTk4MjRhNjE1MmM1NTFjZDJlYWFhYzEzNzk0MmMiLCJ1c2VySWQiOiIyMTUwMjAzMjUifQ==</vt:lpwstr>
  </property>
  <property fmtid="{D5CDD505-2E9C-101B-9397-08002B2CF9AE}" pid="5" name="KSOProductBuildVer">
    <vt:lpwstr>2052-12.1.0.28043</vt:lpwstr>
  </property>
  <property fmtid="{D5CDD505-2E9C-101B-9397-08002B2CF9AE}" pid="6" name="ICV">
    <vt:lpwstr>2F6B50003D26490D9DA7C3D354AF8ADD_12</vt:lpwstr>
  </property>
</Properties>
</file>