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64D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Arial Unicode MS" w:hAnsi="Arial Unicode MS" w:eastAsia="Arial Unicode MS" w:cs="Arial Unicode MS"/>
          <w:i w:val="0"/>
          <w:iCs w:val="0"/>
          <w:caps w:val="0"/>
          <w:color w:val="444444"/>
          <w:spacing w:val="0"/>
          <w:w w:val="95"/>
          <w:sz w:val="32"/>
          <w:szCs w:val="32"/>
          <w:shd w:val="clear" w:fill="FFFFFF"/>
        </w:rPr>
      </w:pPr>
      <w:r>
        <w:rPr>
          <w:rFonts w:ascii="Arial Unicode MS" w:hAnsi="Arial Unicode MS" w:eastAsia="Arial Unicode MS" w:cs="Arial Unicode MS"/>
          <w:i w:val="0"/>
          <w:iCs w:val="0"/>
          <w:caps w:val="0"/>
          <w:color w:val="444444"/>
          <w:spacing w:val="0"/>
          <w:w w:val="95"/>
          <w:sz w:val="32"/>
          <w:szCs w:val="32"/>
          <w:shd w:val="clear" w:fill="FFFFFF"/>
        </w:rPr>
        <w:t>关于《</w:t>
      </w:r>
      <w:r>
        <w:rPr>
          <w:rFonts w:hint="eastAsia" w:ascii="Arial Unicode MS" w:hAnsi="Arial Unicode MS" w:eastAsia="Arial Unicode MS" w:cs="Arial Unicode MS"/>
          <w:i w:val="0"/>
          <w:iCs w:val="0"/>
          <w:caps w:val="0"/>
          <w:color w:val="444444"/>
          <w:spacing w:val="0"/>
          <w:w w:val="95"/>
          <w:sz w:val="32"/>
          <w:szCs w:val="32"/>
          <w:shd w:val="clear" w:fill="FFFFFF"/>
          <w:lang w:eastAsia="zh-CN"/>
        </w:rPr>
        <w:t>古城镇村活动场所、卫生院建设项目</w:t>
      </w:r>
      <w:r>
        <w:rPr>
          <w:rFonts w:ascii="Arial Unicode MS" w:hAnsi="Arial Unicode MS" w:eastAsia="Arial Unicode MS" w:cs="Arial Unicode MS"/>
          <w:i w:val="0"/>
          <w:iCs w:val="0"/>
          <w:caps w:val="0"/>
          <w:color w:val="444444"/>
          <w:spacing w:val="0"/>
          <w:w w:val="95"/>
          <w:sz w:val="32"/>
          <w:szCs w:val="32"/>
          <w:shd w:val="clear" w:fill="FFFFFF"/>
        </w:rPr>
        <w:t>》</w:t>
      </w:r>
    </w:p>
    <w:p w14:paraId="414982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宋体" w:hAnsi="宋体" w:eastAsia="宋体" w:cs="宋体"/>
          <w:i w:val="0"/>
          <w:iCs w:val="0"/>
          <w:caps w:val="0"/>
          <w:color w:val="444444"/>
          <w:spacing w:val="0"/>
          <w:w w:val="95"/>
          <w:sz w:val="24"/>
          <w:szCs w:val="24"/>
        </w:rPr>
      </w:pPr>
      <w:r>
        <w:rPr>
          <w:rFonts w:hint="default" w:ascii="Arial Unicode MS" w:hAnsi="Arial Unicode MS" w:eastAsia="Arial Unicode MS" w:cs="Arial Unicode MS"/>
          <w:i w:val="0"/>
          <w:iCs w:val="0"/>
          <w:caps w:val="0"/>
          <w:color w:val="444444"/>
          <w:spacing w:val="0"/>
          <w:w w:val="95"/>
          <w:sz w:val="32"/>
          <w:szCs w:val="32"/>
          <w:shd w:val="clear" w:fill="FFFFFF"/>
        </w:rPr>
        <w:t>社会稳定风险评估的公示</w:t>
      </w:r>
    </w:p>
    <w:p w14:paraId="47821B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both"/>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为充分了解社会各界对“</w:t>
      </w:r>
      <w:r>
        <w:rPr>
          <w:rFonts w:hint="eastAsia" w:ascii="微软雅黑" w:hAnsi="微软雅黑" w:eastAsia="微软雅黑" w:cs="微软雅黑"/>
          <w:i w:val="0"/>
          <w:iCs w:val="0"/>
          <w:caps w:val="0"/>
          <w:color w:val="444444"/>
          <w:spacing w:val="0"/>
          <w:sz w:val="22"/>
          <w:szCs w:val="22"/>
          <w:shd w:val="clear" w:fill="FFFFFF"/>
          <w:lang w:eastAsia="zh-CN"/>
        </w:rPr>
        <w:t>古城镇村活动场所、卫生院建设项目</w:t>
      </w:r>
      <w:r>
        <w:rPr>
          <w:rFonts w:hint="eastAsia" w:ascii="微软雅黑" w:hAnsi="微软雅黑" w:eastAsia="微软雅黑" w:cs="微软雅黑"/>
          <w:i w:val="0"/>
          <w:iCs w:val="0"/>
          <w:caps w:val="0"/>
          <w:color w:val="444444"/>
          <w:spacing w:val="0"/>
          <w:sz w:val="22"/>
          <w:szCs w:val="22"/>
          <w:shd w:val="clear" w:fill="FFFFFF"/>
        </w:rPr>
        <w:t>”的意见和诉求，加强公众参与，准确识别社会稳定风险因素，制定风险防范和化解措施。根据《国家发展改革委关于印发国家发展改革委重大固定资产投资项目社会稳定风险评估暂行办法的通知》（发改投资〔2012〕2492号)、《国家发改委办公厅关于印发重大固定资产投资项目社会稳定风险分析篇章和评估报告编制大纲（试行）的通知》（发改办投资〔2013〕428号）、《关于规范社会稳定风险评估报告和报备工作的通知》（甘稳评办发〔2015〕2号）等政策规定的要求，现对</w:t>
      </w:r>
      <w:r>
        <w:rPr>
          <w:rFonts w:hint="eastAsia" w:ascii="微软雅黑" w:hAnsi="微软雅黑" w:eastAsia="微软雅黑" w:cs="微软雅黑"/>
          <w:i w:val="0"/>
          <w:iCs w:val="0"/>
          <w:caps w:val="0"/>
          <w:color w:val="444444"/>
          <w:spacing w:val="0"/>
          <w:sz w:val="22"/>
          <w:szCs w:val="22"/>
          <w:shd w:val="clear" w:fill="FFFFFF"/>
          <w:lang w:eastAsia="zh-CN"/>
        </w:rPr>
        <w:t>古城镇村活动场所、卫生院建设项目</w:t>
      </w:r>
      <w:r>
        <w:rPr>
          <w:rFonts w:hint="eastAsia" w:ascii="微软雅黑" w:hAnsi="微软雅黑" w:eastAsia="微软雅黑" w:cs="微软雅黑"/>
          <w:i w:val="0"/>
          <w:iCs w:val="0"/>
          <w:caps w:val="0"/>
          <w:color w:val="444444"/>
          <w:spacing w:val="0"/>
          <w:sz w:val="22"/>
          <w:szCs w:val="22"/>
          <w:shd w:val="clear" w:fill="FFFFFF"/>
        </w:rPr>
        <w:t>的社会稳定风险评估工作，公告如下：</w:t>
      </w:r>
    </w:p>
    <w:p w14:paraId="31FF20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一、项目基本情况</w:t>
      </w:r>
    </w:p>
    <w:p w14:paraId="5CDC88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0"/>
          <w:sz w:val="22"/>
          <w:szCs w:val="22"/>
          <w:shd w:val="clear" w:fill="FFFFFF"/>
        </w:rPr>
        <w:t>1、项目名称：</w:t>
      </w:r>
      <w:r>
        <w:rPr>
          <w:rFonts w:hint="eastAsia" w:ascii="微软雅黑" w:hAnsi="微软雅黑" w:eastAsia="微软雅黑" w:cs="微软雅黑"/>
          <w:i w:val="0"/>
          <w:iCs w:val="0"/>
          <w:caps w:val="0"/>
          <w:color w:val="444444"/>
          <w:spacing w:val="0"/>
          <w:sz w:val="22"/>
          <w:szCs w:val="22"/>
          <w:shd w:val="clear" w:fill="FFFFFF"/>
          <w:lang w:eastAsia="zh-CN"/>
        </w:rPr>
        <w:t>古城镇村活动场所、卫生院建设项目</w:t>
      </w:r>
    </w:p>
    <w:p w14:paraId="4C9783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default"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rPr>
        <w:t>2、工程性质：新建</w:t>
      </w:r>
    </w:p>
    <w:p w14:paraId="3C7F57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0"/>
          <w:sz w:val="22"/>
          <w:szCs w:val="22"/>
          <w:shd w:val="clear" w:fill="FFFFFF"/>
        </w:rPr>
        <w:t>3、建设单位：</w:t>
      </w:r>
      <w:r>
        <w:rPr>
          <w:rFonts w:hint="eastAsia" w:ascii="微软雅黑" w:hAnsi="微软雅黑" w:eastAsia="微软雅黑" w:cs="微软雅黑"/>
          <w:i w:val="0"/>
          <w:iCs w:val="0"/>
          <w:caps w:val="0"/>
          <w:color w:val="444444"/>
          <w:spacing w:val="0"/>
          <w:sz w:val="22"/>
          <w:szCs w:val="22"/>
          <w:shd w:val="clear" w:fill="FFFFFF"/>
          <w:lang w:eastAsia="zh-CN"/>
        </w:rPr>
        <w:t>凉州区古城镇人民政府</w:t>
      </w:r>
    </w:p>
    <w:p w14:paraId="2B8897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highlight w:val="none"/>
          <w:shd w:val="clear" w:fill="FFFFFF"/>
          <w:lang w:eastAsia="zh-CN"/>
        </w:rPr>
      </w:pPr>
      <w:r>
        <w:rPr>
          <w:rFonts w:hint="eastAsia" w:ascii="微软雅黑" w:hAnsi="微软雅黑" w:eastAsia="微软雅黑" w:cs="微软雅黑"/>
          <w:i w:val="0"/>
          <w:iCs w:val="0"/>
          <w:caps w:val="0"/>
          <w:color w:val="444444"/>
          <w:spacing w:val="0"/>
          <w:sz w:val="22"/>
          <w:szCs w:val="22"/>
          <w:highlight w:val="none"/>
          <w:shd w:val="clear" w:fill="FFFFFF"/>
        </w:rPr>
        <w:t>4、建设地点：</w:t>
      </w:r>
      <w:r>
        <w:rPr>
          <w:rFonts w:hint="eastAsia" w:ascii="微软雅黑" w:hAnsi="微软雅黑" w:eastAsia="微软雅黑" w:cs="微软雅黑"/>
          <w:i w:val="0"/>
          <w:iCs w:val="0"/>
          <w:caps w:val="0"/>
          <w:color w:val="444444"/>
          <w:spacing w:val="0"/>
          <w:sz w:val="22"/>
          <w:szCs w:val="22"/>
          <w:shd w:val="clear" w:fill="FFFFFF"/>
          <w:lang w:eastAsia="zh-CN"/>
        </w:rPr>
        <w:t>凉州区古城镇</w:t>
      </w:r>
    </w:p>
    <w:p w14:paraId="63BBCB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5、项目地块概况：</w:t>
      </w:r>
    </w:p>
    <w:p w14:paraId="49700F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1、古城镇小河村村委会项目地块</w:t>
      </w:r>
    </w:p>
    <w:p w14:paraId="40505C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古城镇小河村村委会项目地块位于武威市凉州区古城镇小河村，项目占地面积：501.52㎡，地理位置中心坐标纬度37.766467°，经度102.620312°。该地块历史用途为耕地，现规划用地性质为：公共管理与公共服务用地中的“机关团体用地”。</w:t>
      </w:r>
    </w:p>
    <w:p w14:paraId="08FC46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2、古城镇校尉村村委会项目地块</w:t>
      </w:r>
    </w:p>
    <w:p w14:paraId="5C0D8E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古城镇校尉村村委会项目地块位于武威市凉州区古城镇校尉村，项目占地面积：658.23㎡，地理位置中心坐标纬度37.723215°，经度102.687490°。该地块历史用途为耕地，现规划用地性质为：公共管理与公共服务用地中的“机关团体用地”。</w:t>
      </w:r>
    </w:p>
    <w:p w14:paraId="30805A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3、古城镇五畦村村委会项目地块</w:t>
      </w:r>
    </w:p>
    <w:p w14:paraId="66D138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古城镇五畦村村委会项目地块位于武威市凉州区古城镇五畦村，项目占地面积：1599.6㎡，地理位置中心坐标纬度37.725342°，经度102.662136°。该地块历史用途为耕地，现规划用地性质为：公共管理与公共服务用地中的“机关团体用地”。</w:t>
      </w:r>
    </w:p>
    <w:p w14:paraId="0EDF9E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4、古城镇光明路村村委会项目地块</w:t>
      </w:r>
    </w:p>
    <w:p w14:paraId="407C097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古城镇光明路村村委会项目地块位于武威市凉州区古城镇光明路村，项目占地面积：374.89㎡，地理位置中心坐标纬度37.732842°，经度102.626954°。该地块历史用途为耕地，现规划用地性质为：公共管理与公共服务用地中的“机关团体用地”。</w:t>
      </w:r>
    </w:p>
    <w:p w14:paraId="3D4F8E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5、古城镇陈庄村村委会项目地块</w:t>
      </w:r>
    </w:p>
    <w:p w14:paraId="078C66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古城镇陈庄村村委会项目地块位于武威市凉州区古城镇陈庄村，项目占地面积：909.16㎡，地理位置中心坐标纬度37.695561°，经度102.627319°。该地块历史用途为耕地，现规划用地性质为：公共管理与公共服务用地中的“机关团体用地”。</w:t>
      </w:r>
    </w:p>
    <w:p w14:paraId="6544B7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6、古城镇河北村村委会项目地块</w:t>
      </w:r>
    </w:p>
    <w:p w14:paraId="43A65A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古城镇河北村村委会项目地块位于武威市凉州区古城镇河北村，项目占地面积：1661.97㎡，地理位置中心坐标纬度37.712281°，经度102.604997°。该地块历史用途为耕地，现规划用地性质为：公共管理与公共服务用地中的“机关团体用地”。</w:t>
      </w:r>
    </w:p>
    <w:p w14:paraId="2F3311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7、古城镇卫生院项目地块</w:t>
      </w:r>
    </w:p>
    <w:p w14:paraId="58487E9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古城镇卫生院项目地块位于武威市凉州区古城镇，项目占地面积：287.04㎡，地理位置中心坐标纬度37.74889°，经度102.65141°。该地块历史用途为耕地，现规划用地性质为：公共管理与公共服务用地中的“机关团体用地”。</w:t>
      </w:r>
    </w:p>
    <w:p w14:paraId="419BE5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二、征求公众意见的范围和主要事项</w:t>
      </w:r>
    </w:p>
    <w:p w14:paraId="3225D0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1、征求公众意见的范围：该项目实施区居民及周边群众等相关利益群体。</w:t>
      </w:r>
    </w:p>
    <w:p w14:paraId="7D74BE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2、征求公众意见的主要事项:为听取社会各界对</w:t>
      </w:r>
      <w:r>
        <w:rPr>
          <w:rFonts w:hint="eastAsia" w:ascii="微软雅黑" w:hAnsi="微软雅黑" w:eastAsia="微软雅黑" w:cs="微软雅黑"/>
          <w:i w:val="0"/>
          <w:iCs w:val="0"/>
          <w:caps w:val="0"/>
          <w:color w:val="444444"/>
          <w:spacing w:val="0"/>
          <w:sz w:val="22"/>
          <w:szCs w:val="22"/>
          <w:shd w:val="clear" w:fill="FFFFFF"/>
          <w:lang w:eastAsia="zh-CN"/>
        </w:rPr>
        <w:t>古城镇村活动场所、卫生院建设项目</w:t>
      </w:r>
      <w:r>
        <w:rPr>
          <w:rFonts w:hint="eastAsia" w:ascii="微软雅黑" w:hAnsi="微软雅黑" w:eastAsia="微软雅黑" w:cs="微软雅黑"/>
          <w:i w:val="0"/>
          <w:iCs w:val="0"/>
          <w:caps w:val="0"/>
          <w:color w:val="444444"/>
          <w:spacing w:val="0"/>
          <w:sz w:val="22"/>
          <w:szCs w:val="22"/>
          <w:shd w:val="clear" w:fill="FFFFFF"/>
        </w:rPr>
        <w:t>有关工作的意见和建议,特进行公示,征求公众宝贵的想法和建议。依据《国家发展改革委重大固定资产投资项目社会稳定风险分析评估暂行办法的通知》（发改投资〔2012〕2492号）就以下几点征求公众对此工程的意见：</w:t>
      </w:r>
    </w:p>
    <w:p w14:paraId="2A3B3B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1)对项目建设持何种态度,您是否同意项目建设,有意见请说明理由；</w:t>
      </w:r>
    </w:p>
    <w:p w14:paraId="6C8E23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2)该项目是否影响公众利益,有何诉求；</w:t>
      </w:r>
    </w:p>
    <w:p w14:paraId="49BB40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3)该项目建设影响当地社会稳定的主要风险；</w:t>
      </w:r>
    </w:p>
    <w:p w14:paraId="58B073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4)您认为项目建成后对当地社会及经济有何影响；</w:t>
      </w:r>
    </w:p>
    <w:p w14:paraId="38DBA6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5)您认为建设项目对当地环境有何影响；</w:t>
      </w:r>
    </w:p>
    <w:p w14:paraId="303035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6)项目建设对您本人的生活或工作环境带来的影响；</w:t>
      </w:r>
    </w:p>
    <w:p w14:paraId="0BB0F5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lang w:val="en-US" w:eastAsia="zh-CN"/>
        </w:rPr>
        <w:t>7</w:t>
      </w:r>
      <w:r>
        <w:rPr>
          <w:rFonts w:hint="eastAsia" w:ascii="微软雅黑" w:hAnsi="微软雅黑" w:eastAsia="微软雅黑" w:cs="微软雅黑"/>
          <w:i w:val="0"/>
          <w:iCs w:val="0"/>
          <w:caps w:val="0"/>
          <w:color w:val="444444"/>
          <w:spacing w:val="0"/>
          <w:sz w:val="22"/>
          <w:szCs w:val="22"/>
          <w:shd w:val="clear" w:fill="FFFFFF"/>
        </w:rPr>
        <w:t>)对该项目的建设意见和建议。</w:t>
      </w:r>
    </w:p>
    <w:p w14:paraId="4359D7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三、公示说明</w:t>
      </w:r>
    </w:p>
    <w:p w14:paraId="6653FE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1、反馈方式：公示期间，公众可通过书面意见、电子邮件、电话等方式与项目建设单位、社会稳定风险分析单位联系，表达对该建设项目社会稳定风险的意见和建议。</w:t>
      </w:r>
    </w:p>
    <w:p w14:paraId="61C85C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2、公示期限：自本公示发布之日起7天内。</w:t>
      </w:r>
    </w:p>
    <w:p w14:paraId="60D338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3、公示地点：项目涉及乡镇的影响地点。</w:t>
      </w:r>
    </w:p>
    <w:p w14:paraId="12835E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4、注意事项：公众在发表意见的同时,请尽量提供详尽的联系方式,以便我们能够及时向您反馈相关信息。</w:t>
      </w:r>
    </w:p>
    <w:p w14:paraId="38A195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lang w:val="en-US" w:eastAsia="zh-CN"/>
        </w:rPr>
        <w:t>四</w:t>
      </w:r>
      <w:r>
        <w:rPr>
          <w:rFonts w:hint="eastAsia" w:ascii="微软雅黑" w:hAnsi="微软雅黑" w:eastAsia="微软雅黑" w:cs="微软雅黑"/>
          <w:b/>
          <w:bCs/>
          <w:i w:val="0"/>
          <w:iCs w:val="0"/>
          <w:caps w:val="0"/>
          <w:color w:val="444444"/>
          <w:spacing w:val="0"/>
          <w:sz w:val="22"/>
          <w:szCs w:val="22"/>
          <w:shd w:val="clear" w:fill="FFFFFF"/>
        </w:rPr>
        <w:t>、社会稳定风险评估单位及其联系方式</w:t>
      </w:r>
    </w:p>
    <w:p w14:paraId="0C0459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both"/>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0"/>
          <w:sz w:val="22"/>
          <w:szCs w:val="22"/>
          <w:shd w:val="clear" w:fill="FFFFFF"/>
        </w:rPr>
        <w:t>单位名称：</w:t>
      </w:r>
      <w:r>
        <w:rPr>
          <w:rFonts w:hint="eastAsia" w:ascii="微软雅黑" w:hAnsi="微软雅黑" w:eastAsia="微软雅黑" w:cs="微软雅黑"/>
          <w:i w:val="0"/>
          <w:iCs w:val="0"/>
          <w:caps w:val="0"/>
          <w:color w:val="444444"/>
          <w:spacing w:val="9"/>
          <w:sz w:val="22"/>
          <w:szCs w:val="22"/>
          <w:shd w:val="clear" w:fill="FFFFFF"/>
          <w:lang w:eastAsia="zh-CN"/>
        </w:rPr>
        <w:t>甘肃启旭工程咨询有限公司</w:t>
      </w:r>
    </w:p>
    <w:p w14:paraId="26080D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516"/>
        <w:jc w:val="both"/>
        <w:textAlignment w:val="auto"/>
        <w:rPr>
          <w:rFonts w:hint="eastAsia" w:ascii="微软雅黑" w:hAnsi="微软雅黑" w:eastAsia="微软雅黑" w:cs="微软雅黑"/>
          <w:i w:val="0"/>
          <w:iCs w:val="0"/>
          <w:caps w:val="0"/>
          <w:color w:val="444444"/>
          <w:spacing w:val="9"/>
          <w:sz w:val="22"/>
          <w:szCs w:val="22"/>
          <w:shd w:val="clear" w:fill="FFFFFF"/>
          <w:lang w:eastAsia="zh-CN"/>
        </w:rPr>
      </w:pPr>
      <w:r>
        <w:rPr>
          <w:rFonts w:hint="eastAsia" w:ascii="微软雅黑" w:hAnsi="微软雅黑" w:eastAsia="微软雅黑" w:cs="微软雅黑"/>
          <w:i w:val="0"/>
          <w:iCs w:val="0"/>
          <w:caps w:val="0"/>
          <w:color w:val="444444"/>
          <w:spacing w:val="9"/>
          <w:sz w:val="22"/>
          <w:szCs w:val="22"/>
          <w:shd w:val="clear" w:fill="FFFFFF"/>
        </w:rPr>
        <w:t>单位地址：</w:t>
      </w:r>
      <w:r>
        <w:rPr>
          <w:rFonts w:hint="eastAsia" w:ascii="微软雅黑" w:hAnsi="微软雅黑" w:eastAsia="微软雅黑" w:cs="微软雅黑"/>
          <w:i w:val="0"/>
          <w:iCs w:val="0"/>
          <w:caps w:val="0"/>
          <w:color w:val="444444"/>
          <w:spacing w:val="9"/>
          <w:sz w:val="22"/>
          <w:szCs w:val="22"/>
          <w:shd w:val="clear" w:fill="FFFFFF"/>
          <w:lang w:eastAsia="zh-CN"/>
        </w:rPr>
        <w:t>甘肃省武威市凉州区祁连大道南湖嘉苑二区</w:t>
      </w:r>
    </w:p>
    <w:p w14:paraId="6A20EA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516"/>
        <w:jc w:val="both"/>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9"/>
          <w:sz w:val="22"/>
          <w:szCs w:val="22"/>
          <w:shd w:val="clear" w:fill="FFFFFF"/>
        </w:rPr>
        <w:t>联系人：</w:t>
      </w:r>
      <w:r>
        <w:rPr>
          <w:rFonts w:hint="eastAsia" w:ascii="微软雅黑" w:hAnsi="微软雅黑" w:eastAsia="微软雅黑" w:cs="微软雅黑"/>
          <w:i w:val="0"/>
          <w:iCs w:val="0"/>
          <w:caps w:val="0"/>
          <w:color w:val="444444"/>
          <w:spacing w:val="9"/>
          <w:sz w:val="22"/>
          <w:szCs w:val="22"/>
          <w:shd w:val="clear" w:fill="FFFFFF"/>
          <w:lang w:eastAsia="zh-CN"/>
        </w:rPr>
        <w:t>刘</w:t>
      </w:r>
      <w:r>
        <w:rPr>
          <w:rFonts w:hint="eastAsia" w:ascii="微软雅黑" w:hAnsi="微软雅黑" w:eastAsia="微软雅黑" w:cs="微软雅黑"/>
          <w:i w:val="0"/>
          <w:iCs w:val="0"/>
          <w:caps w:val="0"/>
          <w:color w:val="444444"/>
          <w:spacing w:val="9"/>
          <w:sz w:val="22"/>
          <w:szCs w:val="22"/>
          <w:shd w:val="clear" w:fill="FFFFFF"/>
          <w:lang w:val="en-US" w:eastAsia="zh-CN"/>
        </w:rPr>
        <w:t>祺</w:t>
      </w:r>
    </w:p>
    <w:p w14:paraId="46B342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516"/>
        <w:jc w:val="both"/>
        <w:textAlignment w:val="auto"/>
        <w:rPr>
          <w:rFonts w:hint="default" w:ascii="宋体" w:hAnsi="宋体" w:eastAsia="微软雅黑" w:cs="宋体"/>
          <w:i w:val="0"/>
          <w:iCs w:val="0"/>
          <w:caps w:val="0"/>
          <w:color w:val="444444"/>
          <w:spacing w:val="0"/>
          <w:sz w:val="22"/>
          <w:szCs w:val="22"/>
          <w:lang w:val="en-US" w:eastAsia="zh-CN"/>
        </w:rPr>
      </w:pPr>
      <w:r>
        <w:rPr>
          <w:rFonts w:hint="eastAsia" w:ascii="微软雅黑" w:hAnsi="微软雅黑" w:eastAsia="微软雅黑" w:cs="微软雅黑"/>
          <w:i w:val="0"/>
          <w:iCs w:val="0"/>
          <w:caps w:val="0"/>
          <w:color w:val="444444"/>
          <w:spacing w:val="9"/>
          <w:sz w:val="22"/>
          <w:szCs w:val="22"/>
          <w:shd w:val="clear" w:fill="FFFFFF"/>
        </w:rPr>
        <w:t>联系电话：</w:t>
      </w:r>
      <w:r>
        <w:rPr>
          <w:rFonts w:hint="eastAsia" w:ascii="微软雅黑" w:hAnsi="微软雅黑" w:eastAsia="微软雅黑" w:cs="微软雅黑"/>
          <w:i w:val="0"/>
          <w:iCs w:val="0"/>
          <w:caps w:val="0"/>
          <w:color w:val="444444"/>
          <w:spacing w:val="9"/>
          <w:sz w:val="22"/>
          <w:szCs w:val="22"/>
          <w:shd w:val="clear" w:fill="FFFFFF"/>
          <w:lang w:val="en-US" w:eastAsia="zh-CN"/>
        </w:rPr>
        <w:t>18393151806</w:t>
      </w:r>
    </w:p>
    <w:p w14:paraId="3CC9E1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516"/>
        <w:jc w:val="both"/>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9"/>
          <w:sz w:val="22"/>
          <w:szCs w:val="22"/>
          <w:shd w:val="clear" w:fill="FFFFFF"/>
        </w:rPr>
        <w:t>邮箱：</w:t>
      </w:r>
      <w:r>
        <w:rPr>
          <w:rFonts w:hint="eastAsia" w:ascii="微软雅黑" w:hAnsi="微软雅黑" w:eastAsia="微软雅黑" w:cs="微软雅黑"/>
          <w:i w:val="0"/>
          <w:iCs w:val="0"/>
          <w:caps w:val="0"/>
          <w:color w:val="444444"/>
          <w:spacing w:val="9"/>
          <w:sz w:val="22"/>
          <w:szCs w:val="22"/>
          <w:shd w:val="clear" w:fill="FFFFFF"/>
          <w:lang w:val="en-US" w:eastAsia="zh-CN"/>
        </w:rPr>
        <w:t>1158992192</w:t>
      </w:r>
      <w:r>
        <w:rPr>
          <w:rFonts w:hint="eastAsia" w:ascii="微软雅黑" w:hAnsi="微软雅黑" w:eastAsia="微软雅黑" w:cs="微软雅黑"/>
          <w:i w:val="0"/>
          <w:iCs w:val="0"/>
          <w:caps w:val="0"/>
          <w:color w:val="444444"/>
          <w:spacing w:val="9"/>
          <w:sz w:val="22"/>
          <w:szCs w:val="22"/>
          <w:shd w:val="clear" w:fill="FFFFFF"/>
        </w:rPr>
        <w:t>@</w:t>
      </w:r>
      <w:r>
        <w:rPr>
          <w:rFonts w:hint="eastAsia" w:ascii="微软雅黑" w:hAnsi="微软雅黑" w:eastAsia="微软雅黑" w:cs="微软雅黑"/>
          <w:i w:val="0"/>
          <w:iCs w:val="0"/>
          <w:caps w:val="0"/>
          <w:color w:val="444444"/>
          <w:spacing w:val="9"/>
          <w:sz w:val="22"/>
          <w:szCs w:val="22"/>
          <w:shd w:val="clear" w:fill="FFFFFF"/>
          <w:lang w:val="en-US" w:eastAsia="zh-CN"/>
        </w:rPr>
        <w:t>qq</w:t>
      </w:r>
      <w:r>
        <w:rPr>
          <w:rFonts w:hint="eastAsia" w:ascii="微软雅黑" w:hAnsi="微软雅黑" w:eastAsia="微软雅黑" w:cs="微软雅黑"/>
          <w:i w:val="0"/>
          <w:iCs w:val="0"/>
          <w:caps w:val="0"/>
          <w:color w:val="444444"/>
          <w:spacing w:val="9"/>
          <w:sz w:val="22"/>
          <w:szCs w:val="22"/>
          <w:shd w:val="clear" w:fill="FFFFFF"/>
        </w:rPr>
        <w:t>.com</w:t>
      </w:r>
    </w:p>
    <w:p w14:paraId="7B6227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lang w:val="en-US" w:eastAsia="zh-CN"/>
        </w:rPr>
        <w:t>五</w:t>
      </w:r>
      <w:r>
        <w:rPr>
          <w:rFonts w:hint="eastAsia" w:ascii="微软雅黑" w:hAnsi="微软雅黑" w:eastAsia="微软雅黑" w:cs="微软雅黑"/>
          <w:b/>
          <w:bCs/>
          <w:i w:val="0"/>
          <w:iCs w:val="0"/>
          <w:caps w:val="0"/>
          <w:color w:val="444444"/>
          <w:spacing w:val="0"/>
          <w:sz w:val="22"/>
          <w:szCs w:val="22"/>
          <w:shd w:val="clear" w:fill="FFFFFF"/>
        </w:rPr>
        <w:t>、信息发布有效期限</w:t>
      </w:r>
    </w:p>
    <w:p w14:paraId="501205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1、本次公众意见可通过信函、传真、电子邮件、二维码等书面形式与建设单位或评估单位联系。</w:t>
      </w:r>
    </w:p>
    <w:p w14:paraId="4A6A74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2、公众对建设项目有社会稳定风险的建议或意见,可自公示之日起7日内,向建设项目单位或社会稳定风险评估报告编制单位提出。</w:t>
      </w:r>
    </w:p>
    <w:p w14:paraId="53E9AB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3、征询意见时间:202</w:t>
      </w:r>
      <w:r>
        <w:rPr>
          <w:rFonts w:hint="eastAsia" w:ascii="微软雅黑" w:hAnsi="微软雅黑" w:eastAsia="微软雅黑" w:cs="微软雅黑"/>
          <w:i w:val="0"/>
          <w:iCs w:val="0"/>
          <w:caps w:val="0"/>
          <w:color w:val="444444"/>
          <w:spacing w:val="0"/>
          <w:sz w:val="22"/>
          <w:szCs w:val="22"/>
          <w:shd w:val="clear" w:fill="FFFFFF"/>
          <w:lang w:val="en-US" w:eastAsia="zh-CN"/>
        </w:rPr>
        <w:t>6</w:t>
      </w:r>
      <w:r>
        <w:rPr>
          <w:rFonts w:hint="eastAsia" w:ascii="微软雅黑" w:hAnsi="微软雅黑" w:eastAsia="微软雅黑" w:cs="微软雅黑"/>
          <w:i w:val="0"/>
          <w:iCs w:val="0"/>
          <w:caps w:val="0"/>
          <w:color w:val="444444"/>
          <w:spacing w:val="0"/>
          <w:sz w:val="22"/>
          <w:szCs w:val="22"/>
          <w:shd w:val="clear" w:fill="FFFFFF"/>
        </w:rPr>
        <w:t>年</w:t>
      </w:r>
      <w:r>
        <w:rPr>
          <w:rFonts w:hint="eastAsia" w:ascii="微软雅黑" w:hAnsi="微软雅黑" w:eastAsia="微软雅黑" w:cs="微软雅黑"/>
          <w:i w:val="0"/>
          <w:iCs w:val="0"/>
          <w:caps w:val="0"/>
          <w:color w:val="444444"/>
          <w:spacing w:val="0"/>
          <w:sz w:val="22"/>
          <w:szCs w:val="22"/>
          <w:shd w:val="clear" w:fill="FFFFFF"/>
          <w:lang w:val="en-US" w:eastAsia="zh-CN"/>
        </w:rPr>
        <w:t>7</w:t>
      </w:r>
      <w:r>
        <w:rPr>
          <w:rFonts w:hint="eastAsia" w:ascii="微软雅黑" w:hAnsi="微软雅黑" w:eastAsia="微软雅黑" w:cs="微软雅黑"/>
          <w:i w:val="0"/>
          <w:iCs w:val="0"/>
          <w:caps w:val="0"/>
          <w:color w:val="444444"/>
          <w:spacing w:val="0"/>
          <w:sz w:val="22"/>
          <w:szCs w:val="22"/>
          <w:shd w:val="clear" w:fill="FFFFFF"/>
        </w:rPr>
        <w:t>月</w:t>
      </w:r>
      <w:r>
        <w:rPr>
          <w:rFonts w:hint="eastAsia" w:ascii="微软雅黑" w:hAnsi="微软雅黑" w:eastAsia="微软雅黑" w:cs="微软雅黑"/>
          <w:i w:val="0"/>
          <w:iCs w:val="0"/>
          <w:caps w:val="0"/>
          <w:color w:val="444444"/>
          <w:spacing w:val="0"/>
          <w:sz w:val="22"/>
          <w:szCs w:val="22"/>
          <w:shd w:val="clear" w:fill="FFFFFF"/>
          <w:lang w:val="en-US" w:eastAsia="zh-CN"/>
        </w:rPr>
        <w:t>22</w:t>
      </w:r>
      <w:r>
        <w:rPr>
          <w:rFonts w:hint="eastAsia" w:ascii="微软雅黑" w:hAnsi="微软雅黑" w:eastAsia="微软雅黑" w:cs="微软雅黑"/>
          <w:i w:val="0"/>
          <w:iCs w:val="0"/>
          <w:caps w:val="0"/>
          <w:color w:val="444444"/>
          <w:spacing w:val="0"/>
          <w:sz w:val="22"/>
          <w:szCs w:val="22"/>
          <w:shd w:val="clear" w:fill="FFFFFF"/>
        </w:rPr>
        <w:t>日至202</w:t>
      </w:r>
      <w:r>
        <w:rPr>
          <w:rFonts w:hint="eastAsia" w:ascii="微软雅黑" w:hAnsi="微软雅黑" w:eastAsia="微软雅黑" w:cs="微软雅黑"/>
          <w:i w:val="0"/>
          <w:iCs w:val="0"/>
          <w:caps w:val="0"/>
          <w:color w:val="444444"/>
          <w:spacing w:val="0"/>
          <w:sz w:val="22"/>
          <w:szCs w:val="22"/>
          <w:shd w:val="clear" w:fill="FFFFFF"/>
          <w:lang w:val="en-US" w:eastAsia="zh-CN"/>
        </w:rPr>
        <w:t>6</w:t>
      </w:r>
      <w:r>
        <w:rPr>
          <w:rFonts w:hint="eastAsia" w:ascii="微软雅黑" w:hAnsi="微软雅黑" w:eastAsia="微软雅黑" w:cs="微软雅黑"/>
          <w:i w:val="0"/>
          <w:iCs w:val="0"/>
          <w:caps w:val="0"/>
          <w:color w:val="444444"/>
          <w:spacing w:val="0"/>
          <w:sz w:val="22"/>
          <w:szCs w:val="22"/>
          <w:shd w:val="clear" w:fill="FFFFFF"/>
        </w:rPr>
        <w:t>年</w:t>
      </w:r>
      <w:r>
        <w:rPr>
          <w:rFonts w:hint="eastAsia" w:ascii="微软雅黑" w:hAnsi="微软雅黑" w:eastAsia="微软雅黑" w:cs="微软雅黑"/>
          <w:i w:val="0"/>
          <w:iCs w:val="0"/>
          <w:caps w:val="0"/>
          <w:color w:val="444444"/>
          <w:spacing w:val="0"/>
          <w:sz w:val="22"/>
          <w:szCs w:val="22"/>
          <w:shd w:val="clear" w:fill="FFFFFF"/>
          <w:lang w:val="en-US" w:eastAsia="zh-CN"/>
        </w:rPr>
        <w:t>7</w:t>
      </w:r>
      <w:r>
        <w:rPr>
          <w:rFonts w:hint="eastAsia" w:ascii="微软雅黑" w:hAnsi="微软雅黑" w:eastAsia="微软雅黑" w:cs="微软雅黑"/>
          <w:i w:val="0"/>
          <w:iCs w:val="0"/>
          <w:caps w:val="0"/>
          <w:color w:val="444444"/>
          <w:spacing w:val="0"/>
          <w:sz w:val="22"/>
          <w:szCs w:val="22"/>
          <w:shd w:val="clear" w:fill="FFFFFF"/>
        </w:rPr>
        <w:t>月</w:t>
      </w:r>
      <w:r>
        <w:rPr>
          <w:rFonts w:hint="eastAsia" w:ascii="微软雅黑" w:hAnsi="微软雅黑" w:eastAsia="微软雅黑" w:cs="微软雅黑"/>
          <w:i w:val="0"/>
          <w:iCs w:val="0"/>
          <w:caps w:val="0"/>
          <w:color w:val="444444"/>
          <w:spacing w:val="0"/>
          <w:sz w:val="22"/>
          <w:szCs w:val="22"/>
          <w:shd w:val="clear" w:fill="FFFFFF"/>
          <w:lang w:val="en-US" w:eastAsia="zh-CN"/>
        </w:rPr>
        <w:t>29</w:t>
      </w:r>
      <w:r>
        <w:rPr>
          <w:rFonts w:hint="eastAsia" w:ascii="微软雅黑" w:hAnsi="微软雅黑" w:eastAsia="微软雅黑" w:cs="微软雅黑"/>
          <w:i w:val="0"/>
          <w:iCs w:val="0"/>
          <w:caps w:val="0"/>
          <w:color w:val="444444"/>
          <w:spacing w:val="0"/>
          <w:sz w:val="22"/>
          <w:szCs w:val="22"/>
          <w:shd w:val="clear" w:fill="FFFFFF"/>
        </w:rPr>
        <w:t>日</w:t>
      </w:r>
    </w:p>
    <w:p w14:paraId="628096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2"/>
          <w:szCs w:val="22"/>
          <w:shd w:val="clear" w:fill="FFFFFF"/>
          <w:lang w:eastAsia="zh-CN"/>
        </w:rPr>
      </w:pPr>
    </w:p>
    <w:p w14:paraId="2EA9F2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2"/>
          <w:szCs w:val="22"/>
          <w:shd w:val="clear" w:fill="FFFFFF"/>
          <w:lang w:eastAsia="zh-CN"/>
        </w:rPr>
      </w:pPr>
    </w:p>
    <w:p w14:paraId="5916CF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2"/>
          <w:szCs w:val="22"/>
          <w:shd w:val="clear" w:fill="FFFFFF"/>
          <w:lang w:eastAsia="zh-CN"/>
        </w:rPr>
      </w:pPr>
    </w:p>
    <w:p w14:paraId="75B537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2"/>
          <w:szCs w:val="22"/>
          <w:shd w:val="clear" w:fill="FFFFFF"/>
          <w:lang w:eastAsia="zh-CN"/>
        </w:rPr>
      </w:pPr>
      <w:r>
        <w:rPr>
          <w:rFonts w:hint="eastAsia" w:ascii="微软雅黑" w:hAnsi="微软雅黑" w:eastAsia="微软雅黑" w:cs="微软雅黑"/>
          <w:i w:val="0"/>
          <w:iCs w:val="0"/>
          <w:caps w:val="0"/>
          <w:color w:val="444444"/>
          <w:spacing w:val="0"/>
          <w:sz w:val="22"/>
          <w:szCs w:val="22"/>
          <w:shd w:val="clear" w:fill="FFFFFF"/>
          <w:lang w:eastAsia="zh-CN"/>
        </w:rPr>
        <w:t>凉州区古城镇人民政府</w:t>
      </w:r>
    </w:p>
    <w:p w14:paraId="161F70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right="0"/>
        <w:jc w:val="right"/>
        <w:textAlignment w:val="auto"/>
        <w:rPr>
          <w:rFonts w:hint="eastAsia" w:ascii="微软雅黑" w:hAnsi="微软雅黑" w:eastAsia="微软雅黑" w:cs="微软雅黑"/>
          <w:i w:val="0"/>
          <w:iCs w:val="0"/>
          <w:caps w:val="0"/>
          <w:color w:val="444444"/>
          <w:spacing w:val="0"/>
          <w:sz w:val="22"/>
          <w:szCs w:val="22"/>
          <w:shd w:val="clear" w:fill="FFFFFF"/>
          <w:lang w:eastAsia="zh-CN"/>
        </w:rPr>
      </w:pPr>
      <w:r>
        <w:rPr>
          <w:rFonts w:hint="eastAsia" w:ascii="微软雅黑" w:hAnsi="微软雅黑" w:eastAsia="微软雅黑" w:cs="微软雅黑"/>
          <w:i w:val="0"/>
          <w:iCs w:val="0"/>
          <w:caps w:val="0"/>
          <w:color w:val="444444"/>
          <w:spacing w:val="0"/>
          <w:sz w:val="22"/>
          <w:szCs w:val="22"/>
          <w:shd w:val="clear" w:fill="FFFFFF"/>
          <w:lang w:eastAsia="zh-CN"/>
        </w:rPr>
        <w:t>甘肃启旭工程咨询有限公司</w:t>
      </w:r>
    </w:p>
    <w:p w14:paraId="065048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4"/>
          <w:szCs w:val="24"/>
          <w:shd w:val="clear" w:fill="FFFFFF"/>
        </w:rPr>
      </w:pPr>
      <w:r>
        <w:rPr>
          <w:rFonts w:hint="eastAsia" w:ascii="微软雅黑" w:hAnsi="微软雅黑" w:eastAsia="微软雅黑" w:cs="微软雅黑"/>
          <w:i w:val="0"/>
          <w:iCs w:val="0"/>
          <w:caps w:val="0"/>
          <w:color w:val="444444"/>
          <w:spacing w:val="0"/>
          <w:sz w:val="22"/>
          <w:szCs w:val="22"/>
          <w:shd w:val="clear" w:fill="FFFFFF"/>
          <w:lang w:val="en-US" w:eastAsia="zh-CN"/>
        </w:rPr>
        <w:t>2026</w:t>
      </w:r>
      <w:r>
        <w:rPr>
          <w:rFonts w:hint="eastAsia" w:ascii="微软雅黑" w:hAnsi="微软雅黑" w:eastAsia="微软雅黑" w:cs="微软雅黑"/>
          <w:i w:val="0"/>
          <w:iCs w:val="0"/>
          <w:caps w:val="0"/>
          <w:color w:val="444444"/>
          <w:spacing w:val="0"/>
          <w:sz w:val="22"/>
          <w:szCs w:val="22"/>
          <w:shd w:val="clear" w:fill="FFFFFF"/>
          <w:lang w:eastAsia="zh-CN"/>
        </w:rPr>
        <w:t>年</w:t>
      </w:r>
      <w:r>
        <w:rPr>
          <w:rFonts w:hint="eastAsia" w:ascii="微软雅黑" w:hAnsi="微软雅黑" w:eastAsia="微软雅黑" w:cs="微软雅黑"/>
          <w:i w:val="0"/>
          <w:iCs w:val="0"/>
          <w:caps w:val="0"/>
          <w:color w:val="444444"/>
          <w:spacing w:val="0"/>
          <w:sz w:val="22"/>
          <w:szCs w:val="22"/>
          <w:shd w:val="clear" w:fill="FFFFFF"/>
          <w:lang w:val="en-US" w:eastAsia="zh-CN"/>
        </w:rPr>
        <w:t>8</w:t>
      </w:r>
      <w:r>
        <w:rPr>
          <w:rFonts w:hint="eastAsia" w:ascii="微软雅黑" w:hAnsi="微软雅黑" w:eastAsia="微软雅黑" w:cs="微软雅黑"/>
          <w:i w:val="0"/>
          <w:iCs w:val="0"/>
          <w:caps w:val="0"/>
          <w:color w:val="444444"/>
          <w:spacing w:val="0"/>
          <w:sz w:val="22"/>
          <w:szCs w:val="22"/>
          <w:shd w:val="clear" w:fill="FFFFFF"/>
          <w:lang w:eastAsia="zh-CN"/>
        </w:rPr>
        <w:t>月</w:t>
      </w:r>
      <w:r>
        <w:rPr>
          <w:rFonts w:hint="eastAsia" w:ascii="微软雅黑" w:hAnsi="微软雅黑" w:eastAsia="微软雅黑" w:cs="微软雅黑"/>
          <w:i w:val="0"/>
          <w:iCs w:val="0"/>
          <w:caps w:val="0"/>
          <w:color w:val="444444"/>
          <w:spacing w:val="0"/>
          <w:sz w:val="22"/>
          <w:szCs w:val="22"/>
          <w:shd w:val="clear" w:fill="FFFFFF"/>
          <w:lang w:val="en-US" w:eastAsia="zh-CN"/>
        </w:rPr>
        <w:t>26</w:t>
      </w:r>
      <w:r>
        <w:rPr>
          <w:rFonts w:hint="eastAsia" w:ascii="微软雅黑" w:hAnsi="微软雅黑" w:eastAsia="微软雅黑" w:cs="微软雅黑"/>
          <w:i w:val="0"/>
          <w:iCs w:val="0"/>
          <w:caps w:val="0"/>
          <w:color w:val="444444"/>
          <w:spacing w:val="0"/>
          <w:sz w:val="22"/>
          <w:szCs w:val="22"/>
          <w:shd w:val="clear" w:fill="FFFFFF"/>
          <w:lang w:eastAsia="zh-CN"/>
        </w:rPr>
        <w:t>日</w:t>
      </w:r>
      <w:bookmarkStart w:id="0" w:name="_GoBack"/>
      <w:bookmarkEnd w:id="0"/>
    </w:p>
    <w:sectPr>
      <w:pgSz w:w="23811" w:h="16838" w:orient="landscape"/>
      <w:pgMar w:top="1134" w:right="1134" w:bottom="1134" w:left="1134" w:header="851" w:footer="992" w:gutter="0"/>
      <w:cols w:equalWidth="0" w:num="3">
        <w:col w:w="6897" w:space="425"/>
        <w:col w:w="6897" w:space="425"/>
        <w:col w:w="6897"/>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embedRegular r:id="rId1" w:fontKey="{BD36157B-BCCA-464B-89FD-E784385B122F}"/>
  </w:font>
  <w:font w:name="微软雅黑">
    <w:panose1 w:val="020B0503020204020204"/>
    <w:charset w:val="86"/>
    <w:family w:val="auto"/>
    <w:pitch w:val="default"/>
    <w:sig w:usb0="80000287" w:usb1="2ACF3C50" w:usb2="00000016" w:usb3="00000000" w:csb0="0004001F" w:csb1="00000000"/>
    <w:embedRegular r:id="rId2" w:fontKey="{A9C1B535-E39B-4808-AF43-BC3952DD3F41}"/>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751A5"/>
    <w:multiLevelType w:val="multilevel"/>
    <w:tmpl w:val="6E0751A5"/>
    <w:lvl w:ilvl="0" w:tentative="0">
      <w:start w:val="1"/>
      <w:numFmt w:val="decimal"/>
      <w:lvlText w:val="第%1章 "/>
      <w:lvlJc w:val="center"/>
      <w:pPr>
        <w:tabs>
          <w:tab w:val="left" w:pos="1872"/>
        </w:tabs>
        <w:ind w:left="1418" w:firstLine="425"/>
      </w:pPr>
      <w:rPr>
        <w:rFonts w:hint="eastAsia" w:ascii="宋体" w:hAnsi="宋体" w:eastAsia="宋体"/>
        <w:sz w:val="36"/>
        <w:szCs w:val="36"/>
      </w:rPr>
    </w:lvl>
    <w:lvl w:ilvl="1" w:tentative="0">
      <w:start w:val="1"/>
      <w:numFmt w:val="decimal"/>
      <w:lvlText w:val="%1.%2"/>
      <w:lvlJc w:val="left"/>
      <w:pPr>
        <w:ind w:left="-425" w:firstLine="425"/>
      </w:pPr>
      <w:rPr>
        <w:b/>
      </w:rPr>
    </w:lvl>
    <w:lvl w:ilvl="2" w:tentative="0">
      <w:start w:val="1"/>
      <w:numFmt w:val="decimal"/>
      <w:lvlText w:val="%1.%2.%3"/>
      <w:lvlJc w:val="left"/>
      <w:pPr>
        <w:tabs>
          <w:tab w:val="left" w:pos="0"/>
        </w:tabs>
        <w:ind w:left="-425" w:firstLine="425"/>
      </w:pPr>
      <w:rPr>
        <w:b/>
      </w:rPr>
    </w:lvl>
    <w:lvl w:ilvl="3" w:tentative="0">
      <w:start w:val="1"/>
      <w:numFmt w:val="decimal"/>
      <w:pStyle w:val="2"/>
      <w:lvlText w:val="%1.%2.%3.%4"/>
      <w:lvlJc w:val="left"/>
      <w:pPr>
        <w:tabs>
          <w:tab w:val="left" w:pos="993"/>
        </w:tabs>
        <w:ind w:left="568" w:firstLine="425"/>
      </w:pPr>
    </w:lvl>
    <w:lvl w:ilvl="4" w:tentative="0">
      <w:start w:val="1"/>
      <w:numFmt w:val="decimal"/>
      <w:lvlText w:val="（%5）"/>
      <w:lvlJc w:val="left"/>
      <w:pPr>
        <w:tabs>
          <w:tab w:val="left" w:pos="992"/>
        </w:tabs>
        <w:ind w:left="567" w:firstLine="425"/>
      </w:pPr>
      <w:rPr>
        <w:rFonts w:hint="eastAsia" w:eastAsia="宋体"/>
        <w:sz w:val="28"/>
      </w:rPr>
    </w:lvl>
    <w:lvl w:ilvl="5" w:tentative="0">
      <w:start w:val="1"/>
      <w:numFmt w:val="upperLetter"/>
      <w:lvlText w:val="%6）"/>
      <w:lvlJc w:val="left"/>
      <w:pPr>
        <w:tabs>
          <w:tab w:val="left" w:pos="992"/>
        </w:tabs>
        <w:ind w:left="567" w:firstLine="425"/>
      </w:pPr>
      <w:rPr>
        <w:rFonts w:hint="eastAsia" w:eastAsia="宋体"/>
        <w:sz w:val="28"/>
      </w:rPr>
    </w:lvl>
    <w:lvl w:ilvl="6" w:tentative="0">
      <w:start w:val="1"/>
      <w:numFmt w:val="decimal"/>
      <w:lvlText w:val="%1.%2.%3.%4.%5.%6.%7"/>
      <w:lvlJc w:val="left"/>
      <w:pPr>
        <w:ind w:left="4394" w:hanging="3402"/>
      </w:pPr>
      <w:rPr>
        <w:rFonts w:hint="eastAsia"/>
      </w:rPr>
    </w:lvl>
    <w:lvl w:ilvl="7" w:tentative="0">
      <w:start w:val="1"/>
      <w:numFmt w:val="decimal"/>
      <w:lvlText w:val="%1.%2.%3.%4.%5.%6.%7.%8"/>
      <w:lvlJc w:val="left"/>
      <w:pPr>
        <w:ind w:left="4961" w:hanging="3969"/>
      </w:pPr>
      <w:rPr>
        <w:rFonts w:hint="eastAsia"/>
      </w:rPr>
    </w:lvl>
    <w:lvl w:ilvl="8" w:tentative="0">
      <w:start w:val="1"/>
      <w:numFmt w:val="decimal"/>
      <w:lvlText w:val="%1.%2.%3.%4.%5.%6.%7.%8.%9"/>
      <w:lvlJc w:val="left"/>
      <w:pPr>
        <w:ind w:left="5669" w:hanging="467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2RhY2M4ZDUxNGZjNTBjMzQyMGJlNmNjZGE3YTAifQ=="/>
  </w:docVars>
  <w:rsids>
    <w:rsidRoot w:val="00000000"/>
    <w:rsid w:val="011C71D5"/>
    <w:rsid w:val="01432A41"/>
    <w:rsid w:val="03967822"/>
    <w:rsid w:val="05DA64B7"/>
    <w:rsid w:val="06DB1F3A"/>
    <w:rsid w:val="07A25095"/>
    <w:rsid w:val="0835517E"/>
    <w:rsid w:val="0ABB6EA4"/>
    <w:rsid w:val="0BC728A0"/>
    <w:rsid w:val="0C2F54AF"/>
    <w:rsid w:val="0EB479F9"/>
    <w:rsid w:val="12BD1535"/>
    <w:rsid w:val="13904FC3"/>
    <w:rsid w:val="13B65C44"/>
    <w:rsid w:val="17C63858"/>
    <w:rsid w:val="1BA07D6D"/>
    <w:rsid w:val="1EAA4A5F"/>
    <w:rsid w:val="1ED278F6"/>
    <w:rsid w:val="22ED7220"/>
    <w:rsid w:val="24AC0F21"/>
    <w:rsid w:val="24F65922"/>
    <w:rsid w:val="2F656F7A"/>
    <w:rsid w:val="31C27D7B"/>
    <w:rsid w:val="37D54216"/>
    <w:rsid w:val="3D4900D0"/>
    <w:rsid w:val="3D692FB5"/>
    <w:rsid w:val="3E3406D1"/>
    <w:rsid w:val="3E7C032C"/>
    <w:rsid w:val="47247C56"/>
    <w:rsid w:val="47C307BC"/>
    <w:rsid w:val="49552FD2"/>
    <w:rsid w:val="4A676744"/>
    <w:rsid w:val="4A6B13D6"/>
    <w:rsid w:val="4C415168"/>
    <w:rsid w:val="4CB91EC4"/>
    <w:rsid w:val="4FC63589"/>
    <w:rsid w:val="4FE51177"/>
    <w:rsid w:val="54106997"/>
    <w:rsid w:val="54840CAA"/>
    <w:rsid w:val="55361A36"/>
    <w:rsid w:val="55DD4061"/>
    <w:rsid w:val="56A15FC2"/>
    <w:rsid w:val="593436DC"/>
    <w:rsid w:val="599A778D"/>
    <w:rsid w:val="5CF1046F"/>
    <w:rsid w:val="649D374E"/>
    <w:rsid w:val="65BB712C"/>
    <w:rsid w:val="68703D2A"/>
    <w:rsid w:val="6B074FAD"/>
    <w:rsid w:val="6BA34749"/>
    <w:rsid w:val="6F643DB4"/>
    <w:rsid w:val="730309A6"/>
    <w:rsid w:val="732E26DE"/>
    <w:rsid w:val="746F5C17"/>
    <w:rsid w:val="7B9765FB"/>
    <w:rsid w:val="7D24630B"/>
    <w:rsid w:val="7D2D53B2"/>
    <w:rsid w:val="7E0E1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numPr>
        <w:ilvl w:val="3"/>
        <w:numId w:val="1"/>
      </w:numPr>
      <w:tabs>
        <w:tab w:val="left" w:pos="142"/>
        <w:tab w:val="clear" w:pos="993"/>
      </w:tabs>
      <w:ind w:left="0" w:firstLine="142" w:firstLineChars="0"/>
      <w:jc w:val="left"/>
      <w:outlineLvl w:val="3"/>
    </w:pPr>
    <w:rPr>
      <w:rFonts w:ascii="宋体" w:hAnsi="宋体" w:eastAsia="宋体"/>
      <w:b/>
      <w:bCs/>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qFormat/>
    <w:uiPriority w:val="1"/>
    <w:rPr>
      <w:rFonts w:ascii="宋体" w:hAnsi="宋体" w:eastAsia="宋体" w:cs="宋体"/>
      <w:sz w:val="24"/>
      <w:szCs w:val="24"/>
      <w:lang w:val="zh-CN" w:eastAsia="zh-CN" w:bidi="zh-C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styleId="10">
    <w:name w:val="List Paragraph"/>
    <w:basedOn w:val="1"/>
    <w:qFormat/>
    <w:uiPriority w:val="1"/>
    <w:pPr>
      <w:ind w:left="1319" w:hanging="60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1431</Words>
  <Characters>1616</Characters>
  <Lines>0</Lines>
  <Paragraphs>0</Paragraphs>
  <TotalTime>37</TotalTime>
  <ScaleCrop>false</ScaleCrop>
  <LinksUpToDate>false</LinksUpToDate>
  <CharactersWithSpaces>1616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2021-11-14T04:04:00Z</dcterms:created>
  <dc:creator>Administrator</dc:creator>
  <cp:lastModifiedBy>无恶不作小宝宝</cp:lastModifiedBy>
  <dcterms:modified xsi:type="dcterms:W3CDTF">2026-08-25T08:18:44Z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2FB7585C06924A11946E8240843E8A97</vt:lpwstr>
  </property>
  <property fmtid="{D5CDD505-2E9C-101B-9397-08002B2CF9AE}" pid="4" name="commondata">
    <vt:lpwstr>eyJoZGlkIjoiNzZhOWEzNDNjNTJkZDYwM2UwNmQzNmFmYjFkZWY0ZmYifQ==</vt:lpwstr>
  </property>
  <property fmtid="{D5CDD505-2E9C-101B-9397-08002B2CF9AE}" pid="5" name="KSOTemplateDocerSaveRecord">
    <vt:lpwstr>eyJoZGlkIjoiNTI2YTk4MjRhNjE1MmM1NTFjZDJlYWFhYzEzNzk0MmMiLCJ1c2VySWQiOiIyMTUwMjAzMjUifQ==</vt:lpwstr>
  </property>
</Properties>
</file>