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6D4C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宋体" w:hAnsi="宋体"/>
          <w:b/>
          <w:bCs/>
          <w:sz w:val="40"/>
          <w:szCs w:val="40"/>
          <w:u w:val="single"/>
          <w:lang w:eastAsia="zh-CN"/>
        </w:rPr>
      </w:pPr>
      <w:bookmarkStart w:id="0" w:name="_Hlt101843627"/>
      <w:bookmarkEnd w:id="0"/>
      <w:bookmarkStart w:id="1" w:name="_Hlt101233737"/>
      <w:bookmarkEnd w:id="1"/>
      <w:r>
        <w:rPr>
          <w:rFonts w:hint="eastAsia" w:ascii="宋体" w:hAnsi="宋体" w:cs="宋体"/>
          <w:b/>
          <w:bCs/>
          <w:sz w:val="40"/>
          <w:szCs w:val="40"/>
          <w:highlight w:val="none"/>
          <w:lang w:val="en-US" w:eastAsia="zh-CN"/>
        </w:rPr>
        <w:t>西北师范大学教育技术学院（智能教育学院）弘文楼搬迁基础设施改造项目成交</w:t>
      </w: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  <w:t>公告</w:t>
      </w:r>
    </w:p>
    <w:p w14:paraId="5C7AF437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</w:p>
    <w:p w14:paraId="2E5C6D0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甘肃德瑞招标有限公司受西北师范大学的委托，对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“西北师范大学教育技术学院（智能教育学院）弘文楼搬迁基础设施改造项目”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 w:cs="宋体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形式进行采购。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评审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小组于</w:t>
      </w:r>
      <w:r>
        <w:rPr>
          <w:szCs w:val="24"/>
        </w:rPr>
        <w:t>20</w:t>
      </w:r>
      <w:r>
        <w:rPr>
          <w:rFonts w:hint="eastAsia"/>
          <w:szCs w:val="24"/>
          <w:lang w:val="en-US" w:eastAsia="zh-CN"/>
        </w:rPr>
        <w:t>26</w:t>
      </w:r>
      <w:r>
        <w:rPr>
          <w:szCs w:val="24"/>
        </w:rPr>
        <w:t>年</w:t>
      </w:r>
      <w:r>
        <w:rPr>
          <w:rFonts w:hint="eastAsia"/>
          <w:szCs w:val="24"/>
          <w:lang w:val="en-US" w:eastAsia="zh-CN"/>
        </w:rPr>
        <w:t>09</w:t>
      </w:r>
      <w:r>
        <w:rPr>
          <w:szCs w:val="24"/>
        </w:rPr>
        <w:t>月</w:t>
      </w:r>
      <w:r>
        <w:rPr>
          <w:rFonts w:hint="eastAsia"/>
          <w:szCs w:val="24"/>
          <w:lang w:val="en-US" w:eastAsia="zh-CN"/>
        </w:rPr>
        <w:t>04</w:t>
      </w:r>
      <w:r>
        <w:rPr>
          <w:szCs w:val="24"/>
        </w:rPr>
        <w:t>日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确定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结果，现将结果公布如下：</w:t>
      </w:r>
    </w:p>
    <w:p w14:paraId="737672B7">
      <w:pPr>
        <w:pStyle w:val="1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编号：GSDRZB-XBSD-2026012</w:t>
      </w:r>
    </w:p>
    <w:p w14:paraId="5260DE2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项目预算：¥721279.92元</w:t>
      </w:r>
    </w:p>
    <w:p w14:paraId="54CF3048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bCs w:val="0"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val="en-US" w:eastAsia="zh-CN"/>
        </w:rPr>
        <w:t>三</w:t>
      </w:r>
      <w:r>
        <w:rPr>
          <w:rFonts w:hint="eastAsia" w:cs="Times New Roman"/>
          <w:b/>
          <w:bCs w:val="0"/>
          <w:kern w:val="2"/>
          <w:lang w:eastAsia="zh-CN"/>
        </w:rPr>
        <w:t>、</w:t>
      </w:r>
      <w:r>
        <w:rPr>
          <w:rFonts w:hint="eastAsia" w:cs="Times New Roman"/>
          <w:b/>
          <w:bCs w:val="0"/>
          <w:kern w:val="2"/>
          <w:lang w:val="en-US" w:eastAsia="zh-CN"/>
        </w:rPr>
        <w:t>成交</w:t>
      </w:r>
      <w:r>
        <w:rPr>
          <w:rFonts w:hint="eastAsia" w:cs="Times New Roman"/>
          <w:b/>
          <w:bCs w:val="0"/>
          <w:kern w:val="2"/>
          <w:lang w:eastAsia="zh-CN"/>
        </w:rPr>
        <w:t>供应商名称、地址及</w:t>
      </w:r>
      <w:r>
        <w:rPr>
          <w:rFonts w:hint="eastAsia" w:cs="Times New Roman"/>
          <w:b/>
          <w:bCs w:val="0"/>
          <w:kern w:val="2"/>
          <w:lang w:val="en-US" w:eastAsia="zh-CN"/>
        </w:rPr>
        <w:t>成交</w:t>
      </w:r>
      <w:r>
        <w:rPr>
          <w:rFonts w:hint="eastAsia" w:cs="Times New Roman"/>
          <w:b/>
          <w:bCs w:val="0"/>
          <w:kern w:val="2"/>
          <w:lang w:eastAsia="zh-CN"/>
        </w:rPr>
        <w:t>金额：</w:t>
      </w:r>
    </w:p>
    <w:p w14:paraId="7E1240E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成交供应商名称：甘肃佰年众信建筑工程有限公司</w:t>
      </w:r>
    </w:p>
    <w:p w14:paraId="614DB958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成交供应商地址：甘肃省兰州市城关区雁北路1683号之4号楼2509室</w:t>
      </w:r>
    </w:p>
    <w:p w14:paraId="129F1AD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成交金额：¥65.50万元</w:t>
      </w:r>
    </w:p>
    <w:p w14:paraId="2F67405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评审总得分：83.00分</w:t>
      </w:r>
    </w:p>
    <w:p w14:paraId="43676DED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ascii="宋体" w:hAnsi="宋体" w:eastAsia="宋体" w:cs="Times New Roman"/>
          <w:b/>
          <w:bCs w:val="0"/>
          <w:kern w:val="2"/>
          <w:lang w:val="en-US" w:eastAsia="zh-CN"/>
        </w:rPr>
      </w:pPr>
      <w:r>
        <w:rPr>
          <w:rFonts w:hint="eastAsia" w:ascii="宋体" w:hAnsi="宋体" w:eastAsia="宋体" w:cs="Times New Roman"/>
          <w:b/>
          <w:bCs w:val="0"/>
          <w:kern w:val="2"/>
          <w:lang w:val="en-US" w:eastAsia="zh-CN"/>
        </w:rPr>
        <w:t>四、主要标的信息：</w:t>
      </w:r>
    </w:p>
    <w:tbl>
      <w:tblPr>
        <w:tblStyle w:val="13"/>
        <w:tblW w:w="9394" w:type="dxa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452"/>
        <w:gridCol w:w="1365"/>
        <w:gridCol w:w="1414"/>
        <w:gridCol w:w="1223"/>
        <w:gridCol w:w="1275"/>
        <w:gridCol w:w="1969"/>
      </w:tblGrid>
      <w:tr w14:paraId="6AC1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6640186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452" w:type="dxa"/>
          </w:tcPr>
          <w:p w14:paraId="11ADD837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365" w:type="dxa"/>
          </w:tcPr>
          <w:p w14:paraId="3E021DBF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1414" w:type="dxa"/>
          </w:tcPr>
          <w:p w14:paraId="0DC980D5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施工范围</w:t>
            </w:r>
          </w:p>
        </w:tc>
        <w:tc>
          <w:tcPr>
            <w:tcW w:w="1223" w:type="dxa"/>
          </w:tcPr>
          <w:p w14:paraId="025DB4DB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施工工期</w:t>
            </w:r>
          </w:p>
        </w:tc>
        <w:tc>
          <w:tcPr>
            <w:tcW w:w="1275" w:type="dxa"/>
          </w:tcPr>
          <w:p w14:paraId="08B6BD44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项目经理</w:t>
            </w:r>
          </w:p>
        </w:tc>
        <w:tc>
          <w:tcPr>
            <w:tcW w:w="1969" w:type="dxa"/>
          </w:tcPr>
          <w:p w14:paraId="7CE78928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执业证书</w:t>
            </w:r>
          </w:p>
        </w:tc>
      </w:tr>
      <w:tr w14:paraId="226B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center"/>
          </w:tcPr>
          <w:p w14:paraId="4A04DDEC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52" w:type="dxa"/>
            <w:vAlign w:val="center"/>
          </w:tcPr>
          <w:p w14:paraId="79CB072C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甘肃佰年众信建筑工程有限公司</w:t>
            </w:r>
          </w:p>
        </w:tc>
        <w:tc>
          <w:tcPr>
            <w:tcW w:w="1365" w:type="dxa"/>
            <w:vAlign w:val="center"/>
          </w:tcPr>
          <w:p w14:paraId="3D0D136F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西北师范大学教育技术学院（智能教育学院）弘文楼搬迁基础设施改造项目</w:t>
            </w:r>
          </w:p>
        </w:tc>
        <w:tc>
          <w:tcPr>
            <w:tcW w:w="1414" w:type="dxa"/>
            <w:vAlign w:val="center"/>
          </w:tcPr>
          <w:p w14:paraId="0BCE0431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详见磋商文件</w:t>
            </w:r>
          </w:p>
        </w:tc>
        <w:tc>
          <w:tcPr>
            <w:tcW w:w="1223" w:type="dxa"/>
            <w:vAlign w:val="center"/>
          </w:tcPr>
          <w:p w14:paraId="77193170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30日历天</w:t>
            </w:r>
          </w:p>
        </w:tc>
        <w:tc>
          <w:tcPr>
            <w:tcW w:w="1275" w:type="dxa"/>
            <w:vAlign w:val="center"/>
          </w:tcPr>
          <w:p w14:paraId="45213E2E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王海伟</w:t>
            </w:r>
          </w:p>
        </w:tc>
        <w:tc>
          <w:tcPr>
            <w:tcW w:w="1969" w:type="dxa"/>
            <w:vAlign w:val="center"/>
          </w:tcPr>
          <w:p w14:paraId="1CD5A3F7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甘262</w:t>
            </w:r>
            <w:r>
              <w:rPr>
                <w:rFonts w:hint="eastAsia"/>
                <w:vertAlign w:val="baseline"/>
                <w:lang w:val="en-US" w:eastAsia="zh-CN"/>
              </w:rPr>
              <w:t>202102905</w:t>
            </w:r>
          </w:p>
        </w:tc>
      </w:tr>
    </w:tbl>
    <w:p w14:paraId="492AA64F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outlineLvl w:val="9"/>
        <w:rPr>
          <w:rFonts w:hint="default"/>
          <w:lang w:val="en-US" w:eastAsia="zh-CN"/>
        </w:rPr>
      </w:pPr>
    </w:p>
    <w:p w14:paraId="7957C2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 w:firstLineChars="200"/>
        <w:textAlignment w:val="auto"/>
        <w:outlineLvl w:val="9"/>
        <w:rPr>
          <w:rFonts w:ascii="宋体"/>
          <w:b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五、</w:t>
      </w:r>
      <w:r>
        <w:rPr>
          <w:rFonts w:hint="eastAsia" w:ascii="宋体"/>
          <w:b/>
          <w:sz w:val="24"/>
          <w:szCs w:val="24"/>
          <w:lang w:val="en-US" w:eastAsia="zh-CN"/>
        </w:rPr>
        <w:t>成交</w:t>
      </w:r>
      <w:r>
        <w:rPr>
          <w:rFonts w:hint="eastAsia" w:ascii="宋体"/>
          <w:b/>
          <w:sz w:val="24"/>
          <w:szCs w:val="24"/>
        </w:rPr>
        <w:t>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09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04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50CE60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95"/>
        <w:textAlignment w:val="auto"/>
        <w:outlineLvl w:val="9"/>
        <w:rPr>
          <w:rFonts w:hint="eastAsia" w:ascii="宋体"/>
          <w:b w:val="0"/>
          <w:bCs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六</w:t>
      </w:r>
      <w:r>
        <w:rPr>
          <w:rFonts w:hint="eastAsia" w:ascii="宋体"/>
          <w:b/>
          <w:sz w:val="24"/>
          <w:szCs w:val="24"/>
        </w:rPr>
        <w:t>、</w:t>
      </w:r>
      <w:r>
        <w:rPr>
          <w:rFonts w:hint="eastAsia" w:ascii="宋体"/>
          <w:b/>
          <w:sz w:val="24"/>
          <w:szCs w:val="24"/>
          <w:lang w:val="en-US" w:eastAsia="zh-CN"/>
        </w:rPr>
        <w:t>磋商</w:t>
      </w:r>
      <w:r>
        <w:rPr>
          <w:rFonts w:hint="eastAsia" w:ascii="宋体"/>
          <w:b/>
          <w:sz w:val="24"/>
          <w:szCs w:val="24"/>
        </w:rPr>
        <w:t>公告发布日期：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08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24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6564182C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bCs w:val="0"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eastAsia="zh-CN"/>
        </w:rPr>
        <w:t>七、</w:t>
      </w:r>
      <w:r>
        <w:rPr>
          <w:rFonts w:hint="eastAsia" w:cs="Times New Roman"/>
          <w:b/>
          <w:bCs w:val="0"/>
          <w:kern w:val="2"/>
          <w:lang w:val="en-US" w:eastAsia="zh-CN"/>
        </w:rPr>
        <w:t>磋商小组成员</w:t>
      </w:r>
      <w:r>
        <w:rPr>
          <w:rFonts w:hint="eastAsia" w:cs="Times New Roman"/>
          <w:b/>
          <w:bCs w:val="0"/>
          <w:kern w:val="2"/>
          <w:lang w:eastAsia="zh-CN"/>
        </w:rPr>
        <w:t>名单：</w:t>
      </w:r>
      <w:r>
        <w:rPr>
          <w:rFonts w:hint="eastAsia" w:cs="Times New Roman"/>
          <w:b/>
          <w:bCs w:val="0"/>
          <w:kern w:val="2"/>
          <w:lang w:val="en-US" w:eastAsia="zh-CN"/>
        </w:rPr>
        <w:t>曾发翠、毕惠文、梁永宇</w:t>
      </w:r>
      <w:r>
        <w:rPr>
          <w:rFonts w:hint="eastAsia" w:cs="Times New Roman"/>
          <w:b/>
          <w:bCs w:val="0"/>
          <w:kern w:val="2"/>
          <w:lang w:eastAsia="zh-CN"/>
        </w:rPr>
        <w:t>（采购人代表）</w:t>
      </w:r>
    </w:p>
    <w:p w14:paraId="12634F37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bCs w:val="0"/>
          <w:kern w:val="2"/>
          <w:lang w:val="en-US" w:eastAsia="zh-CN"/>
        </w:rPr>
      </w:pPr>
      <w:r>
        <w:rPr>
          <w:rFonts w:hint="eastAsia" w:cs="Times New Roman"/>
          <w:b/>
          <w:bCs w:val="0"/>
          <w:kern w:val="2"/>
          <w:lang w:val="en-US" w:eastAsia="zh-CN"/>
        </w:rPr>
        <w:t>八、招标代理服务费收费标准及金额：</w:t>
      </w:r>
    </w:p>
    <w:p w14:paraId="46D38DD5">
      <w:pPr>
        <w:pStyle w:val="10"/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sz w:val="24"/>
          <w:szCs w:val="24"/>
        </w:rPr>
        <w:t>收费标准参照原国家计委计价格【</w:t>
      </w:r>
      <w:r>
        <w:rPr>
          <w:rFonts w:hint="default" w:ascii="Times New Roman" w:hAnsi="Times New Roman" w:cs="Times New Roman"/>
          <w:sz w:val="24"/>
          <w:szCs w:val="24"/>
        </w:rPr>
        <w:t>2002</w:t>
      </w:r>
      <w:r>
        <w:rPr>
          <w:rFonts w:hint="eastAsia" w:ascii="宋体" w:hAnsi="宋体" w:eastAsia="宋体" w:cs="宋体"/>
          <w:sz w:val="24"/>
          <w:szCs w:val="24"/>
        </w:rPr>
        <w:t>】</w:t>
      </w:r>
      <w:r>
        <w:rPr>
          <w:rFonts w:hint="default" w:ascii="Times New Roman" w:hAnsi="Times New Roman" w:cs="Times New Roman"/>
          <w:sz w:val="24"/>
          <w:szCs w:val="24"/>
        </w:rPr>
        <w:t xml:space="preserve">1980 </w:t>
      </w:r>
      <w:r>
        <w:rPr>
          <w:rFonts w:hint="eastAsia" w:ascii="宋体" w:hAnsi="宋体" w:eastAsia="宋体" w:cs="宋体"/>
          <w:sz w:val="24"/>
          <w:szCs w:val="24"/>
        </w:rPr>
        <w:t>号文和发改办价格【</w:t>
      </w:r>
      <w:r>
        <w:rPr>
          <w:rFonts w:hint="default" w:ascii="Times New Roman" w:hAnsi="Times New Roman" w:cs="Times New Roman"/>
          <w:sz w:val="24"/>
          <w:szCs w:val="24"/>
        </w:rPr>
        <w:t>2003</w:t>
      </w:r>
      <w:r>
        <w:rPr>
          <w:rFonts w:hint="eastAsia" w:ascii="宋体" w:hAnsi="宋体" w:eastAsia="宋体" w:cs="宋体"/>
          <w:sz w:val="24"/>
          <w:szCs w:val="24"/>
        </w:rPr>
        <w:t>】</w:t>
      </w:r>
      <w:r>
        <w:rPr>
          <w:rFonts w:hint="default" w:ascii="Times New Roman" w:hAnsi="Times New Roman" w:cs="Times New Roman"/>
          <w:sz w:val="24"/>
          <w:szCs w:val="24"/>
        </w:rPr>
        <w:t xml:space="preserve">857 </w:t>
      </w:r>
      <w:r>
        <w:rPr>
          <w:rFonts w:hint="eastAsia" w:ascii="宋体" w:hAnsi="宋体" w:eastAsia="宋体" w:cs="宋体"/>
          <w:sz w:val="24"/>
          <w:szCs w:val="24"/>
        </w:rPr>
        <w:t>号文下浮</w:t>
      </w:r>
      <w:r>
        <w:rPr>
          <w:rFonts w:hint="default" w:ascii="Times New Roman" w:hAnsi="Times New Roman" w:eastAsia="宋体" w:cs="Times New Roman"/>
          <w:sz w:val="24"/>
          <w:szCs w:val="24"/>
        </w:rPr>
        <w:t>25%</w:t>
      </w:r>
      <w:r>
        <w:rPr>
          <w:rFonts w:hint="eastAsia" w:ascii="宋体" w:hAnsi="宋体" w:eastAsia="宋体" w:cs="宋体"/>
          <w:sz w:val="24"/>
          <w:szCs w:val="24"/>
        </w:rPr>
        <w:t>进行收取，不足</w:t>
      </w:r>
      <w:r>
        <w:rPr>
          <w:rFonts w:hint="default" w:ascii="Times New Roman" w:hAnsi="Times New Roman" w:eastAsia="宋体" w:cs="Times New Roman"/>
          <w:sz w:val="24"/>
          <w:szCs w:val="24"/>
        </w:rPr>
        <w:t>3000</w:t>
      </w:r>
      <w:r>
        <w:rPr>
          <w:rFonts w:hint="eastAsia" w:ascii="宋体" w:hAnsi="宋体" w:eastAsia="宋体" w:cs="宋体"/>
          <w:sz w:val="24"/>
          <w:szCs w:val="24"/>
        </w:rPr>
        <w:t>元按</w:t>
      </w:r>
      <w:r>
        <w:rPr>
          <w:rFonts w:hint="default" w:ascii="Times New Roman" w:hAnsi="Times New Roman" w:eastAsia="宋体" w:cs="Times New Roman"/>
          <w:sz w:val="24"/>
          <w:szCs w:val="24"/>
        </w:rPr>
        <w:t>3000</w:t>
      </w:r>
      <w:r>
        <w:rPr>
          <w:rFonts w:hint="eastAsia" w:ascii="宋体" w:hAnsi="宋体" w:eastAsia="宋体" w:cs="宋体"/>
          <w:sz w:val="24"/>
          <w:szCs w:val="24"/>
        </w:rPr>
        <w:t>元收取。</w:t>
      </w:r>
    </w:p>
    <w:p w14:paraId="0A8C96CF">
      <w:pPr>
        <w:pStyle w:val="10"/>
        <w:keepNext w:val="0"/>
        <w:keepLines w:val="0"/>
        <w:widowControl/>
        <w:suppressLineNumbers w:val="0"/>
        <w:jc w:val="both"/>
        <w:rPr>
          <w:rFonts w:hint="eastAsia" w:eastAsia="宋体" w:cs="Times New Roman"/>
          <w:b/>
          <w:bCs w:val="0"/>
          <w:kern w:val="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收费金额：</w:t>
      </w:r>
      <w:r>
        <w:rPr>
          <w:rFonts w:hint="eastAsia" w:cs="宋体"/>
          <w:sz w:val="24"/>
          <w:szCs w:val="24"/>
          <w:lang w:val="en-US" w:eastAsia="zh-CN"/>
        </w:rPr>
        <w:t>4912.50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</w:t>
      </w:r>
    </w:p>
    <w:p w14:paraId="1232BE7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</w:pPr>
      <w:r>
        <w:rPr>
          <w:rFonts w:hint="eastAsia" w:cs="Times New Roman"/>
          <w:b/>
          <w:kern w:val="2"/>
          <w:lang w:val="en-US" w:eastAsia="zh-CN"/>
        </w:rPr>
        <w:t>九</w:t>
      </w:r>
      <w:r>
        <w:rPr>
          <w:rFonts w:hint="eastAsia" w:cs="Times New Roman"/>
          <w:b/>
          <w:kern w:val="2"/>
        </w:rPr>
        <w:t>、公告期限：</w:t>
      </w:r>
      <w:r>
        <w:rPr>
          <w:rFonts w:hint="eastAsia"/>
        </w:rPr>
        <w:t>一个工作日。</w:t>
      </w:r>
    </w:p>
    <w:p w14:paraId="0DF330D6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kern w:val="2"/>
        </w:rPr>
      </w:pPr>
      <w:r>
        <w:rPr>
          <w:rFonts w:hint="eastAsia" w:cs="Times New Roman"/>
          <w:b/>
          <w:kern w:val="2"/>
          <w:lang w:val="en-US" w:eastAsia="zh-CN"/>
        </w:rPr>
        <w:t>十</w:t>
      </w:r>
      <w:r>
        <w:rPr>
          <w:rFonts w:hint="eastAsia" w:cs="Times New Roman"/>
          <w:b/>
          <w:kern w:val="2"/>
        </w:rPr>
        <w:t>、采购项目联系方式：</w:t>
      </w:r>
    </w:p>
    <w:p w14:paraId="0C1186D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采购人：西北师范大学</w:t>
      </w:r>
    </w:p>
    <w:p w14:paraId="2DD2386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联系人：王老师</w:t>
      </w:r>
    </w:p>
    <w:p w14:paraId="062ACC6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联系电话：0931-7971540</w:t>
      </w:r>
    </w:p>
    <w:p w14:paraId="7EF5756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地址：兰州市安宁区安宁东路967号</w:t>
      </w:r>
    </w:p>
    <w:p w14:paraId="1D8D773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代理机构：甘肃德瑞招标有限公司</w:t>
      </w:r>
    </w:p>
    <w:p w14:paraId="6B7EA36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联系人：徐经理           </w:t>
      </w:r>
    </w:p>
    <w:p w14:paraId="55C0F7CC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联系电话：0931-8509145    18919054249  </w:t>
      </w:r>
    </w:p>
    <w:p w14:paraId="6019E4E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地址：</w:t>
      </w:r>
      <w:r>
        <w:rPr>
          <w:rFonts w:hint="eastAsia"/>
        </w:rPr>
        <w:t>甘肃省兰州市城关区</w:t>
      </w:r>
      <w:r>
        <w:rPr>
          <w:rFonts w:hint="eastAsia"/>
          <w:lang w:val="en-US" w:eastAsia="zh-CN"/>
        </w:rPr>
        <w:t xml:space="preserve">高新飞雁街116号陇星大厦A座23层2301室 </w:t>
      </w:r>
    </w:p>
    <w:p w14:paraId="7D3DF0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           </w:t>
      </w:r>
    </w:p>
    <w:p w14:paraId="20253E30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E62B16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  <w:r>
        <w:rPr>
          <w:rFonts w:hint="eastAsia"/>
          <w:lang w:val="en-US" w:eastAsia="zh-CN" w:bidi="ar"/>
        </w:rPr>
        <w:t>甘肃德瑞招标有限公司</w:t>
      </w:r>
    </w:p>
    <w:p w14:paraId="2DE0B8D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  <w:r>
        <w:rPr>
          <w:rFonts w:hint="eastAsia"/>
          <w:lang w:val="en-US" w:eastAsia="zh-CN" w:bidi="ar"/>
        </w:rPr>
        <w:t>2026年09月04日</w:t>
      </w:r>
    </w:p>
    <w:p w14:paraId="760A304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1CEDCD2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43CD7BB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2417DF67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7BFEEA5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18660C3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/>
          <w:lang w:val="en-US" w:eastAsia="zh-CN" w:bidi="ar"/>
        </w:rPr>
      </w:pPr>
    </w:p>
    <w:p w14:paraId="27B1E083"/>
    <w:p w14:paraId="2AE13EDF">
      <w:r>
        <w:drawing>
          <wp:inline distT="0" distB="0" distL="114300" distR="114300">
            <wp:extent cx="5269865" cy="5601335"/>
            <wp:effectExtent l="0" t="0" r="6985" b="184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60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B44AE"/>
    <w:p w14:paraId="630ABBC8"/>
    <w:p w14:paraId="6F4E045A"/>
    <w:p w14:paraId="5AF1D423"/>
    <w:p w14:paraId="5FC5B5F3"/>
    <w:p w14:paraId="1383C41E"/>
    <w:p w14:paraId="72B85A77"/>
    <w:p w14:paraId="619C5246"/>
    <w:p w14:paraId="61BBB96C"/>
    <w:p w14:paraId="36CEE18F"/>
    <w:p w14:paraId="42EE7FDE"/>
    <w:p w14:paraId="7F46D4C5"/>
    <w:p w14:paraId="5DA875FA"/>
    <w:p w14:paraId="4426E9A6"/>
    <w:p w14:paraId="0804EF4B"/>
    <w:p w14:paraId="461FEDDF">
      <w:r>
        <w:drawing>
          <wp:inline distT="0" distB="0" distL="114300" distR="114300">
            <wp:extent cx="5270500" cy="6942455"/>
            <wp:effectExtent l="0" t="0" r="6350" b="1079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1B1B6499">
      <w:pPr>
        <w:pStyle w:val="11"/>
      </w:pPr>
    </w:p>
    <w:p w14:paraId="6857F26F">
      <w:pPr>
        <w:pStyle w:val="11"/>
      </w:pPr>
    </w:p>
    <w:p w14:paraId="7541CF78">
      <w:pPr>
        <w:pStyle w:val="11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fal">
    <w:altName w:val="宋体"/>
    <w:panose1 w:val="00000000000000000000"/>
    <w:charset w:val="5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0"/>
    <w:multiLevelType w:val="multilevel"/>
    <w:tmpl w:val="00000010"/>
    <w:lvl w:ilvl="0" w:tentative="0">
      <w:start w:val="1"/>
      <w:numFmt w:val="upperRoman"/>
      <w:lvlText w:val="%1."/>
      <w:lvlJc w:val="left"/>
      <w:pPr>
        <w:tabs>
          <w:tab w:val="left" w:pos="425"/>
        </w:tabs>
      </w:pPr>
    </w:lvl>
    <w:lvl w:ilvl="1" w:tentative="0">
      <w:start w:val="1"/>
      <w:numFmt w:val="upperLetter"/>
      <w:lvlText w:val="%2."/>
      <w:lvlJc w:val="left"/>
      <w:pPr>
        <w:tabs>
          <w:tab w:val="left" w:pos="1276"/>
        </w:tabs>
        <w:ind w:left="851"/>
      </w:pPr>
    </w:lvl>
    <w:lvl w:ilvl="2" w:tentative="0">
      <w:start w:val="1"/>
      <w:numFmt w:val="decimal"/>
      <w:lvlText w:val="%3."/>
      <w:lvlJc w:val="left"/>
      <w:pPr>
        <w:tabs>
          <w:tab w:val="left" w:pos="2126"/>
        </w:tabs>
        <w:ind w:left="1701"/>
      </w:pPr>
    </w:lvl>
    <w:lvl w:ilvl="3" w:tentative="0">
      <w:start w:val="1"/>
      <w:numFmt w:val="lowerLetter"/>
      <w:pStyle w:val="3"/>
      <w:lvlText w:val="%4)"/>
      <w:lvlJc w:val="left"/>
      <w:pPr>
        <w:tabs>
          <w:tab w:val="left" w:pos="2976"/>
        </w:tabs>
        <w:ind w:left="2551"/>
      </w:pPr>
    </w:lvl>
    <w:lvl w:ilvl="4" w:tentative="0">
      <w:start w:val="1"/>
      <w:numFmt w:val="decimal"/>
      <w:lvlText w:val="(%5)"/>
      <w:lvlJc w:val="left"/>
      <w:pPr>
        <w:tabs>
          <w:tab w:val="left" w:pos="3827"/>
        </w:tabs>
        <w:ind w:left="3402"/>
      </w:pPr>
    </w:lvl>
    <w:lvl w:ilvl="5" w:tentative="0">
      <w:start w:val="1"/>
      <w:numFmt w:val="lowerLetter"/>
      <w:lvlText w:val="(%6)"/>
      <w:lvlJc w:val="left"/>
      <w:pPr>
        <w:tabs>
          <w:tab w:val="left" w:pos="4677"/>
        </w:tabs>
        <w:ind w:left="4252"/>
      </w:pPr>
    </w:lvl>
    <w:lvl w:ilvl="6" w:tentative="0">
      <w:start w:val="1"/>
      <w:numFmt w:val="lowerRoman"/>
      <w:lvlText w:val="(%7)"/>
      <w:lvlJc w:val="left"/>
      <w:pPr>
        <w:tabs>
          <w:tab w:val="left" w:pos="5528"/>
        </w:tabs>
        <w:ind w:left="5102"/>
      </w:pPr>
    </w:lvl>
    <w:lvl w:ilvl="7" w:tentative="0">
      <w:start w:val="1"/>
      <w:numFmt w:val="lowerLetter"/>
      <w:lvlText w:val="(%8)"/>
      <w:lvlJc w:val="left"/>
      <w:pPr>
        <w:tabs>
          <w:tab w:val="left" w:pos="6378"/>
        </w:tabs>
        <w:ind w:left="5953"/>
      </w:pPr>
    </w:lvl>
    <w:lvl w:ilvl="8" w:tentative="0">
      <w:start w:val="1"/>
      <w:numFmt w:val="lowerRoman"/>
      <w:lvlText w:val="(%9)"/>
      <w:lvlJc w:val="left"/>
      <w:pPr>
        <w:tabs>
          <w:tab w:val="left" w:pos="7228"/>
        </w:tabs>
        <w:ind w:left="6803"/>
      </w:pPr>
    </w:lvl>
  </w:abstractNum>
  <w:abstractNum w:abstractNumId="1">
    <w:nsid w:val="3FCB179C"/>
    <w:multiLevelType w:val="singleLevel"/>
    <w:tmpl w:val="3FCB17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Y2Y3NTMxYWY0ZTA0YzRiZGRlODVlNTA3ZWU0ZjkifQ=="/>
  </w:docVars>
  <w:rsids>
    <w:rsidRoot w:val="0213717E"/>
    <w:rsid w:val="00972B04"/>
    <w:rsid w:val="01596446"/>
    <w:rsid w:val="0213717E"/>
    <w:rsid w:val="044004C3"/>
    <w:rsid w:val="09B90184"/>
    <w:rsid w:val="09C9041E"/>
    <w:rsid w:val="0CD914B5"/>
    <w:rsid w:val="138126EE"/>
    <w:rsid w:val="14954EC0"/>
    <w:rsid w:val="1CEC5C03"/>
    <w:rsid w:val="1EAB3A45"/>
    <w:rsid w:val="1FC7140E"/>
    <w:rsid w:val="21F7620D"/>
    <w:rsid w:val="221E7789"/>
    <w:rsid w:val="24E64719"/>
    <w:rsid w:val="25BA6612"/>
    <w:rsid w:val="26424135"/>
    <w:rsid w:val="284952E9"/>
    <w:rsid w:val="286E4D4F"/>
    <w:rsid w:val="2D460049"/>
    <w:rsid w:val="2D831E63"/>
    <w:rsid w:val="2E9A56D9"/>
    <w:rsid w:val="302B71CA"/>
    <w:rsid w:val="31A77C86"/>
    <w:rsid w:val="336E20A7"/>
    <w:rsid w:val="366C33D7"/>
    <w:rsid w:val="380B348A"/>
    <w:rsid w:val="3ADB6274"/>
    <w:rsid w:val="3C7D47A5"/>
    <w:rsid w:val="3DD84CED"/>
    <w:rsid w:val="404A3285"/>
    <w:rsid w:val="426601FF"/>
    <w:rsid w:val="44334A09"/>
    <w:rsid w:val="481444B7"/>
    <w:rsid w:val="4BAA435F"/>
    <w:rsid w:val="4C5174C5"/>
    <w:rsid w:val="4C7B030A"/>
    <w:rsid w:val="4EC310A1"/>
    <w:rsid w:val="5146795F"/>
    <w:rsid w:val="51FF5C4B"/>
    <w:rsid w:val="522B1438"/>
    <w:rsid w:val="54A83213"/>
    <w:rsid w:val="57527466"/>
    <w:rsid w:val="586C4558"/>
    <w:rsid w:val="5E9A388A"/>
    <w:rsid w:val="5EA81CC2"/>
    <w:rsid w:val="5FD0361E"/>
    <w:rsid w:val="604E460D"/>
    <w:rsid w:val="60545FFD"/>
    <w:rsid w:val="60D809DC"/>
    <w:rsid w:val="63E86E32"/>
    <w:rsid w:val="65C15872"/>
    <w:rsid w:val="67EC2B21"/>
    <w:rsid w:val="685D6FF9"/>
    <w:rsid w:val="6A771F88"/>
    <w:rsid w:val="6BE66353"/>
    <w:rsid w:val="72A72729"/>
    <w:rsid w:val="72BF2AB1"/>
    <w:rsid w:val="7395527C"/>
    <w:rsid w:val="73FC77D8"/>
    <w:rsid w:val="74F6547D"/>
    <w:rsid w:val="767C44E8"/>
    <w:rsid w:val="77D32402"/>
    <w:rsid w:val="7BDD2EF3"/>
    <w:rsid w:val="7F14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jc w:val="center"/>
      <w:outlineLvl w:val="0"/>
    </w:pPr>
    <w:rPr>
      <w:b/>
      <w:kern w:val="44"/>
      <w:sz w:val="32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99"/>
    <w:pPr>
      <w:ind w:firstLine="420"/>
    </w:p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fal" w:hAnsi="Times New Roman" w:eastAsia="Times New Roman" w:cs="宋体fal"/>
      <w:color w:val="000000"/>
      <w:sz w:val="24"/>
      <w:szCs w:val="24"/>
      <w:lang w:val="en-US" w:eastAsia="zh-CN" w:bidi="ar-SA"/>
    </w:rPr>
  </w:style>
  <w:style w:type="paragraph" w:styleId="7">
    <w:name w:val="Body Text Indent"/>
    <w:basedOn w:val="1"/>
    <w:next w:val="8"/>
    <w:qFormat/>
    <w:uiPriority w:val="99"/>
    <w:pPr>
      <w:ind w:firstLine="630"/>
    </w:pPr>
    <w:rPr>
      <w:sz w:val="32"/>
      <w:szCs w:val="22"/>
    </w:rPr>
  </w:style>
  <w:style w:type="paragraph" w:styleId="8">
    <w:name w:val="envelope return"/>
    <w:basedOn w:val="1"/>
    <w:qFormat/>
    <w:uiPriority w:val="0"/>
    <w:pPr>
      <w:spacing w:after="200"/>
    </w:pPr>
    <w:rPr>
      <w:rFonts w:ascii="Arial" w:hAnsi="Arial" w:eastAsia="微软雅黑"/>
    </w:rPr>
  </w:style>
  <w:style w:type="paragraph" w:styleId="9">
    <w:name w:val="index 4"/>
    <w:basedOn w:val="1"/>
    <w:next w:val="1"/>
    <w:qFormat/>
    <w:uiPriority w:val="0"/>
    <w:pPr>
      <w:ind w:left="600" w:leftChars="600"/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Body Text First Indent 2"/>
    <w:basedOn w:val="7"/>
    <w:unhideWhenUsed/>
    <w:qFormat/>
    <w:uiPriority w:val="99"/>
    <w:pPr>
      <w:ind w:firstLine="420"/>
    </w:pPr>
  </w:style>
  <w:style w:type="table" w:styleId="13">
    <w:name w:val="Table Grid"/>
    <w:basedOn w:val="12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TOC 标题1"/>
    <w:basedOn w:val="2"/>
    <w:next w:val="1"/>
    <w:qFormat/>
    <w:uiPriority w:val="0"/>
    <w:pPr>
      <w:widowControl/>
      <w:spacing w:before="480" w:after="330" w:line="276" w:lineRule="auto"/>
      <w:ind w:firstLine="525"/>
      <w:jc w:val="left"/>
      <w:outlineLvl w:val="9"/>
    </w:pPr>
    <w:rPr>
      <w:rFonts w:ascii="Cambria" w:hAnsi="Cambria"/>
      <w:color w:val="365F91"/>
      <w:kern w:val="0"/>
      <w:sz w:val="44"/>
      <w:szCs w:val="28"/>
    </w:rPr>
  </w:style>
  <w:style w:type="paragraph" w:customStyle="1" w:styleId="17">
    <w:name w:val="正文（缩进）"/>
    <w:basedOn w:val="1"/>
    <w:qFormat/>
    <w:uiPriority w:val="0"/>
    <w:pPr>
      <w:spacing w:before="156" w:beforeLines="50" w:after="156" w:afterLines="50"/>
      <w:ind w:firstLine="480"/>
    </w:pPr>
    <w:rPr>
      <w:sz w:val="24"/>
    </w:rPr>
  </w:style>
  <w:style w:type="paragraph" w:customStyle="1" w:styleId="18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574</Words>
  <Characters>709</Characters>
  <Lines>0</Lines>
  <Paragraphs>0</Paragraphs>
  <TotalTime>8</TotalTime>
  <ScaleCrop>false</ScaleCrop>
  <LinksUpToDate>false</LinksUpToDate>
  <CharactersWithSpaces>775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2021-04-08T01:43:00Z</dcterms:created>
  <dc:creator>-我叫张丢丢</dc:creator>
  <cp:lastModifiedBy>徐雪梅</cp:lastModifiedBy>
  <dcterms:modified xsi:type="dcterms:W3CDTF">2026-09-04T05:03:30Z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BA29A966626A4E51B476527A9998B875</vt:lpwstr>
  </property>
  <property fmtid="{D5CDD505-2E9C-101B-9397-08002B2CF9AE}" pid="4" name="KSOTemplateDocerSaveRecord">
    <vt:lpwstr>eyJoZGlkIjoiMGI0OTdiYzc5MTMxMDU3MzUwYTQyMzNhNTA4MWE3NGMiLCJ1c2VySWQiOiI0MzQ5MDUzMjkifQ==</vt:lpwstr>
  </property>
</Properties>
</file>