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eastAsia"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2</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兴业银行兰州分行2026-2027年度</w:t>
      </w:r>
      <w:r>
        <w:rPr>
          <w:rFonts w:hint="eastAsia" w:ascii="宋体" w:hAnsi="宋体" w:eastAsia="宋体" w:cs="宋体"/>
          <w:b/>
          <w:sz w:val="44"/>
          <w:szCs w:val="44"/>
          <w:lang w:val="en-US" w:eastAsia="zh-CN"/>
        </w:rPr>
        <w:t>保洁服务外包</w:t>
      </w:r>
      <w:r>
        <w:rPr>
          <w:rFonts w:hint="eastAsia" w:asciiTheme="majorEastAsia" w:hAnsiTheme="majorEastAsia" w:eastAsiaTheme="majorEastAsia" w:cstheme="majorEastAsia"/>
          <w:b/>
          <w:bCs/>
          <w:kern w:val="2"/>
          <w:sz w:val="44"/>
          <w:szCs w:val="44"/>
          <w:lang w:val="en-US" w:eastAsia="zh-CN" w:bidi="ar-SA"/>
        </w:rPr>
        <w:t>采购项目</w:t>
      </w: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10"/>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w:t>
            </w:r>
            <w:r>
              <w:rPr>
                <w:rFonts w:hint="eastAsia" w:ascii="宋体" w:hAnsi="宋体" w:eastAsia="宋体" w:cs="宋体"/>
                <w:sz w:val="21"/>
                <w:szCs w:val="21"/>
              </w:rPr>
              <w:t>采购需求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default" w:ascii="宋体" w:hAnsi="宋体" w:eastAsia="宋体" w:cs="宋体"/>
                <w:sz w:val="21"/>
                <w:szCs w:val="21"/>
                <w:lang w:val="en-US" w:eastAsia="zh-CN"/>
              </w:rPr>
            </w:pPr>
            <w:r>
              <w:rPr>
                <w:rFonts w:hint="eastAsia" w:ascii="仿宋" w:hAnsi="仿宋" w:eastAsia="仿宋" w:cs="仿宋"/>
                <w:sz w:val="21"/>
                <w:szCs w:val="21"/>
                <w:lang w:val="en-US" w:eastAsia="zh-CN"/>
              </w:rPr>
              <w:t>为分行本部及支行提供全周期保洁服务，具体包含：人员配置：派驻保洁人员（覆盖分行本部、各支行各功能区域清洁）、维修师（负责分行本部及各支行日常设施简易维修与保洁配套保障）、垃圾清运人员（适配新大楼垃圾产生量与规范清运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1.2.1</w:t>
            </w:r>
            <w:r>
              <w:rPr>
                <w:rFonts w:hint="eastAsia" w:ascii="宋体" w:hAnsi="宋体" w:cs="宋体"/>
                <w:sz w:val="21"/>
                <w:szCs w:val="21"/>
                <w:lang w:val="en-US" w:eastAsia="zh-CN"/>
              </w:rPr>
              <w:t xml:space="preserve"> 服务范围</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宋体" w:hAnsi="宋体" w:eastAsia="宋体" w:cs="宋体"/>
                <w:sz w:val="21"/>
                <w:szCs w:val="21"/>
              </w:rPr>
            </w:pPr>
            <w:r>
              <w:rPr>
                <w:rFonts w:hint="eastAsia" w:ascii="仿宋" w:hAnsi="仿宋" w:eastAsia="仿宋" w:cs="仿宋"/>
                <w:kern w:val="2"/>
                <w:sz w:val="21"/>
                <w:szCs w:val="21"/>
                <w:lang w:val="en-US" w:eastAsia="zh-CN" w:bidi="ar-SA"/>
              </w:rPr>
              <w:t>分行本部及各支行会议室、接待区、办公区、公共活动区等功能区域清洁，全网点高频使用区域日常清洁，新装修材质专项清洁，以及灯具、锁具等小型设施维修更换。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投标人须具备中华人民共和国境内注册的独立企业法人资格及有效的营业执照（经营范围含保洁服务或相关后勤服务类目）。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2.2</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投标人须提供近一年（2025年）经会计师事务所审计的财务报告书；若企业成立不足一年，须提供银行出具的资信证明。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2.3</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投标人须提供“具有履行合同所必需的设备和专业技术能力”的证明材料（可提供设备清单、保洁人员资质证书、维修师技能证书或书面承诺书）。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投标人须提供2024年至今一项类似保洁服务外包业绩（需提供合同影印件，包含服务范围、人员配置、服务期限等关键条款）。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投标人须具备清洁服务相关行业资质（如《清洁服务企业资质证书》）或安全生产相关许可证明（适配人员作业安全要求）。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投标人须提供投标截止日期前12个月内任意一个月依法缴纳税收的证明材料（免税企业需提供免税证明），及缴纳社会保障金的证明材料。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投标人须提供“参加采购活动前三年内在经营活动中没有重大违法记录”的书面说明。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2.8</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未被“信用中国”网列入“重大税收违法案件当事人名单”、未被“中国执行信息公开网”列入“失信被执行人名单”、未被“中国政府采购网”列入“政府采购严重违法失信行为信息记录名单”、未被“国家企业信用信息公示系统”列入“严重违法失信企业名单”；近3年在兴业银行无不良行为记录，不在兴业银行供应商禁用/退出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2.9</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本次征集不接受联合体投标。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63" w:type="dxa"/>
            <w:gridSpan w:val="3"/>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3.1</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企业处于存续、在营、开业等正常经营状态。</w:t>
            </w:r>
          </w:p>
          <w:p>
            <w:pPr>
              <w:ind w:left="0" w:leftChars="0" w:firstLine="0" w:firstLineChars="0"/>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3.2</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已在兴业银行开立对公账户，若中标本项目，须通过该账户结算项目相关费用。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3.3</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充分理解我行保洁服务需求，并能提供匹配的服务方案。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具备良好的商业信誉和稳定的财务状况。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符合本公告“二、供应商资质要求”第8条的失信记录要求。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经营范围经国家行政管理部门批准，且已取得保洁服务相关有效执业资质或行政许可。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近2年内（2024年至今）在保洁服务领域未出现人员安全、场地设施损坏等严重安全事件。</w:t>
            </w: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10"/>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《兴业银行兰州分行</w:t>
      </w:r>
      <w:bookmarkStart w:id="1" w:name="_GoBack"/>
      <w:bookmarkEnd w:id="1"/>
      <w:r>
        <w:rPr>
          <w:rFonts w:hint="eastAsia" w:ascii="仿宋" w:hAnsi="仿宋" w:eastAsia="仿宋" w:cs="仿宋"/>
          <w:b/>
          <w:bCs/>
          <w:sz w:val="28"/>
          <w:szCs w:val="28"/>
          <w:lang w:val="en-US" w:eastAsia="zh-CN"/>
        </w:rPr>
        <w:t>2026-2027年度保洁服务外包采购项目》相关案例情况：</w:t>
      </w:r>
    </w:p>
    <w:tbl>
      <w:tblPr>
        <w:tblStyle w:val="1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3"/>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9"/>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03728"/>
    <w:rsid w:val="14353879"/>
    <w:rsid w:val="452227A1"/>
    <w:rsid w:val="469F6D47"/>
    <w:rsid w:val="49A84265"/>
    <w:rsid w:val="58D042EC"/>
    <w:rsid w:val="7FDB6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Plain Text"/>
    <w:basedOn w:val="1"/>
    <w:qFormat/>
    <w:uiPriority w:val="99"/>
    <w:rPr>
      <w:rFonts w:ascii="宋体" w:hAnsi="Courier New" w:cs="Courier New"/>
      <w:szCs w:val="21"/>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吕晓靖</cp:lastModifiedBy>
  <dcterms:modified xsi:type="dcterms:W3CDTF">2026-09-03T01:43:57Z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