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1FFD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9"/>
        <w:rPr>
          <w:rFonts w:hint="eastAsia" w:ascii="宋体" w:hAnsi="宋体"/>
          <w:b/>
          <w:bCs/>
          <w:sz w:val="40"/>
          <w:szCs w:val="40"/>
          <w:u w:val="single"/>
          <w:lang w:eastAsia="zh-CN"/>
        </w:rPr>
      </w:pPr>
      <w:bookmarkStart w:id="0" w:name="_Hlt101843627"/>
      <w:bookmarkEnd w:id="0"/>
      <w:bookmarkStart w:id="1" w:name="_Hlt101233737"/>
      <w:bookmarkEnd w:id="1"/>
      <w:r>
        <w:rPr>
          <w:rFonts w:hint="eastAsia" w:ascii="宋体" w:hAnsi="宋体" w:cs="宋体"/>
          <w:b/>
          <w:bCs/>
          <w:sz w:val="40"/>
          <w:szCs w:val="40"/>
          <w:highlight w:val="none"/>
          <w:lang w:val="en-US" w:eastAsia="zh-CN"/>
        </w:rPr>
        <w:t>兰州石化职业技术大学国家高技能人才培训基地建设项目（电工维修工项目）中标</w:t>
      </w:r>
      <w:r>
        <w:rPr>
          <w:rFonts w:hint="eastAsia" w:ascii="宋体" w:hAnsi="宋体" w:eastAsia="宋体" w:cs="宋体"/>
          <w:b/>
          <w:bCs/>
          <w:sz w:val="40"/>
          <w:szCs w:val="40"/>
          <w:highlight w:val="none"/>
          <w:lang w:eastAsia="zh-CN"/>
        </w:rPr>
        <w:t>公告</w:t>
      </w:r>
    </w:p>
    <w:p w14:paraId="485639FC">
      <w:pPr>
        <w:pStyle w:val="1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600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</w:p>
    <w:p w14:paraId="3F248474">
      <w:pPr>
        <w:pStyle w:val="1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6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甘肃德瑞招标有限公司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受兰州石化职业技术大学的委托，对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“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兰州石化职业技术大学国家高技能人才培训基地建设项目（电工维修工项目）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以</w:t>
      </w:r>
      <w:r>
        <w:rPr>
          <w:rFonts w:hint="eastAsia" w:cs="宋体"/>
          <w:sz w:val="24"/>
          <w:szCs w:val="24"/>
          <w:highlight w:val="none"/>
          <w:lang w:val="en-US" w:eastAsia="zh-CN"/>
        </w:rPr>
        <w:t>公开招标</w:t>
      </w:r>
      <w:r>
        <w:rPr>
          <w:rFonts w:hint="eastAsia" w:cs="宋体"/>
          <w:sz w:val="24"/>
          <w:szCs w:val="24"/>
          <w:highlight w:val="none"/>
          <w:lang w:eastAsia="zh-CN"/>
        </w:rPr>
        <w:t>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形式进行采购。</w:t>
      </w:r>
      <w:r>
        <w:rPr>
          <w:rFonts w:hint="eastAsia" w:cs="宋体"/>
          <w:sz w:val="24"/>
          <w:szCs w:val="24"/>
          <w:highlight w:val="none"/>
          <w:lang w:val="en-US" w:eastAsia="zh-CN"/>
        </w:rPr>
        <w:t>评审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小组于</w:t>
      </w:r>
      <w:r>
        <w:rPr>
          <w:szCs w:val="24"/>
        </w:rPr>
        <w:t>20</w:t>
      </w:r>
      <w:r>
        <w:rPr>
          <w:rFonts w:hint="eastAsia"/>
          <w:szCs w:val="24"/>
          <w:lang w:val="en-US" w:eastAsia="zh-CN"/>
        </w:rPr>
        <w:t>26</w:t>
      </w:r>
      <w:r>
        <w:rPr>
          <w:szCs w:val="24"/>
        </w:rPr>
        <w:t>年</w:t>
      </w:r>
      <w:r>
        <w:rPr>
          <w:rFonts w:hint="eastAsia"/>
          <w:szCs w:val="24"/>
          <w:lang w:val="en-US" w:eastAsia="zh-CN"/>
        </w:rPr>
        <w:t>09</w:t>
      </w:r>
      <w:r>
        <w:rPr>
          <w:szCs w:val="24"/>
        </w:rPr>
        <w:t>月</w:t>
      </w:r>
      <w:r>
        <w:rPr>
          <w:rFonts w:hint="eastAsia"/>
          <w:szCs w:val="24"/>
          <w:lang w:val="en-US" w:eastAsia="zh-CN"/>
        </w:rPr>
        <w:t>07</w:t>
      </w:r>
      <w:r>
        <w:rPr>
          <w:szCs w:val="24"/>
        </w:rPr>
        <w:t>日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确定</w:t>
      </w:r>
      <w:r>
        <w:rPr>
          <w:rFonts w:hint="eastAsia" w:cs="宋体"/>
          <w:color w:val="333333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结果，现将结果公布如下：</w:t>
      </w:r>
    </w:p>
    <w:p w14:paraId="48C64E9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int="eastAsia" w:ascii="宋体" w:hAnsi="宋体" w:eastAsia="宋体" w:cs="宋体"/>
          <w:color w:val="auto"/>
          <w:spacing w:val="10"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项目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编号：LZSHDX-DQXY-CWCG-2026-04-07</w:t>
      </w:r>
    </w:p>
    <w:p w14:paraId="3054C93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int="eastAsia" w:ascii="宋体" w:hAnsi="宋体" w:eastAsia="宋体" w:cs="宋体"/>
          <w:color w:val="auto"/>
          <w:spacing w:val="1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项目预算：</w:t>
      </w:r>
      <w:r>
        <w:rPr>
          <w:rFonts w:hint="default" w:ascii="Arial" w:hAnsi="Arial" w:eastAsia="宋体" w:cs="Arial"/>
          <w:color w:val="auto"/>
          <w:spacing w:val="10"/>
          <w:sz w:val="24"/>
          <w:szCs w:val="24"/>
          <w:lang w:eastAsia="zh-CN"/>
        </w:rPr>
        <w:t>¥</w:t>
      </w:r>
      <w:r>
        <w:rPr>
          <w:rFonts w:hint="eastAsia" w:cs="宋体"/>
          <w:color w:val="auto"/>
          <w:spacing w:val="10"/>
          <w:sz w:val="24"/>
          <w:szCs w:val="24"/>
          <w:highlight w:val="none"/>
          <w:lang w:val="en-US" w:eastAsia="zh-CN"/>
        </w:rPr>
        <w:t>42.9170</w:t>
      </w:r>
      <w:r>
        <w:rPr>
          <w:rFonts w:hint="eastAsia" w:ascii="宋体" w:hAnsi="宋体" w:eastAsia="宋体" w:cs="宋体"/>
          <w:color w:val="auto"/>
          <w:spacing w:val="10"/>
          <w:sz w:val="24"/>
          <w:szCs w:val="24"/>
          <w:highlight w:val="none"/>
          <w:lang w:eastAsia="zh-CN"/>
        </w:rPr>
        <w:t>万元</w:t>
      </w:r>
    </w:p>
    <w:p w14:paraId="75B2C6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三、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内容：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详见附件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）</w:t>
      </w:r>
    </w:p>
    <w:p w14:paraId="5FBA2417"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  <w:rPr>
          <w:rFonts w:hint="eastAsia" w:cs="Times New Roman"/>
          <w:b/>
          <w:bCs w:val="0"/>
          <w:kern w:val="2"/>
          <w:lang w:eastAsia="zh-CN"/>
        </w:rPr>
      </w:pPr>
      <w:r>
        <w:rPr>
          <w:rFonts w:hint="eastAsia" w:cs="Times New Roman"/>
          <w:b/>
          <w:bCs w:val="0"/>
          <w:kern w:val="2"/>
          <w:lang w:eastAsia="zh-CN"/>
        </w:rPr>
        <w:t>四、</w:t>
      </w:r>
      <w:r>
        <w:rPr>
          <w:rFonts w:hint="eastAsia" w:cs="Times New Roman"/>
          <w:b/>
          <w:bCs w:val="0"/>
          <w:kern w:val="2"/>
          <w:lang w:val="en-US" w:eastAsia="zh-CN"/>
        </w:rPr>
        <w:t>中标</w:t>
      </w:r>
      <w:r>
        <w:rPr>
          <w:rFonts w:hint="eastAsia" w:cs="Times New Roman"/>
          <w:b/>
          <w:bCs w:val="0"/>
          <w:kern w:val="2"/>
          <w:lang w:eastAsia="zh-CN"/>
        </w:rPr>
        <w:t>供应商名称、地址及</w:t>
      </w:r>
      <w:r>
        <w:rPr>
          <w:rFonts w:hint="eastAsia" w:cs="Times New Roman"/>
          <w:b/>
          <w:bCs w:val="0"/>
          <w:kern w:val="2"/>
          <w:lang w:val="en-US" w:eastAsia="zh-CN"/>
        </w:rPr>
        <w:t>中标</w:t>
      </w:r>
      <w:r>
        <w:rPr>
          <w:rFonts w:hint="eastAsia" w:cs="Times New Roman"/>
          <w:b/>
          <w:bCs w:val="0"/>
          <w:kern w:val="2"/>
          <w:lang w:eastAsia="zh-CN"/>
        </w:rPr>
        <w:t>金额：</w:t>
      </w:r>
    </w:p>
    <w:p w14:paraId="41986460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中标供应商名称：西安亚成智能科技有限公司</w:t>
      </w:r>
    </w:p>
    <w:p w14:paraId="6D7020CF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中标供应商地址：陕西省西安市雁塔区富源五路480号联东U谷·雁塔网络安全智谷9号-2-02</w:t>
      </w:r>
    </w:p>
    <w:p w14:paraId="5CA4A5AA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中标金额：¥42.00万元（大写：人民币</w:t>
      </w:r>
      <w:r>
        <w:rPr>
          <w:rFonts w:hint="eastAsia" w:cs="宋体"/>
          <w:sz w:val="24"/>
          <w:szCs w:val="24"/>
          <w:lang w:val="en-US" w:eastAsia="zh-CN"/>
        </w:rPr>
        <w:t>肆拾贰万元整</w:t>
      </w:r>
      <w:r>
        <w:rPr>
          <w:rFonts w:hint="eastAsia"/>
          <w:lang w:val="en-US" w:eastAsia="zh-CN"/>
        </w:rPr>
        <w:t>）</w:t>
      </w:r>
    </w:p>
    <w:p w14:paraId="27729DA9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评审总得分：94.80分</w:t>
      </w:r>
    </w:p>
    <w:p w14:paraId="14AF57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 w:firstLineChars="200"/>
        <w:textAlignment w:val="auto"/>
        <w:outlineLvl w:val="9"/>
        <w:rPr>
          <w:rFonts w:ascii="宋体"/>
          <w:b/>
          <w:sz w:val="24"/>
          <w:szCs w:val="24"/>
        </w:rPr>
      </w:pPr>
      <w:r>
        <w:rPr>
          <w:rFonts w:hint="eastAsia" w:ascii="宋体"/>
          <w:b/>
          <w:sz w:val="24"/>
          <w:szCs w:val="24"/>
          <w:lang w:eastAsia="zh-CN"/>
        </w:rPr>
        <w:t>五、</w:t>
      </w:r>
      <w:r>
        <w:rPr>
          <w:rFonts w:hint="eastAsia" w:ascii="宋体"/>
          <w:b/>
          <w:sz w:val="24"/>
          <w:szCs w:val="24"/>
          <w:lang w:val="en-US" w:eastAsia="zh-CN"/>
        </w:rPr>
        <w:t>中标</w:t>
      </w:r>
      <w:r>
        <w:rPr>
          <w:rFonts w:hint="eastAsia" w:ascii="宋体"/>
          <w:b/>
          <w:sz w:val="24"/>
          <w:szCs w:val="24"/>
        </w:rPr>
        <w:t>日期：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2026</w:t>
      </w:r>
      <w:r>
        <w:rPr>
          <w:rFonts w:hint="eastAsia" w:ascii="宋体"/>
          <w:b w:val="0"/>
          <w:bCs/>
          <w:sz w:val="24"/>
          <w:szCs w:val="24"/>
        </w:rPr>
        <w:t>年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09</w:t>
      </w:r>
      <w:r>
        <w:rPr>
          <w:rFonts w:hint="eastAsia" w:ascii="宋体"/>
          <w:b w:val="0"/>
          <w:bCs/>
          <w:sz w:val="24"/>
          <w:szCs w:val="24"/>
        </w:rPr>
        <w:t>月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07</w:t>
      </w:r>
      <w:r>
        <w:rPr>
          <w:rFonts w:hint="eastAsia" w:ascii="宋体"/>
          <w:b w:val="0"/>
          <w:bCs/>
          <w:sz w:val="24"/>
          <w:szCs w:val="24"/>
        </w:rPr>
        <w:t>日。</w:t>
      </w:r>
      <w:bookmarkStart w:id="2" w:name="_GoBack"/>
      <w:bookmarkEnd w:id="2"/>
    </w:p>
    <w:p w14:paraId="55F270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95"/>
        <w:textAlignment w:val="auto"/>
        <w:outlineLvl w:val="9"/>
        <w:rPr>
          <w:rFonts w:hint="eastAsia" w:ascii="宋体"/>
          <w:b w:val="0"/>
          <w:bCs/>
          <w:sz w:val="24"/>
          <w:szCs w:val="24"/>
        </w:rPr>
      </w:pPr>
      <w:r>
        <w:rPr>
          <w:rFonts w:hint="eastAsia" w:ascii="宋体"/>
          <w:b/>
          <w:sz w:val="24"/>
          <w:szCs w:val="24"/>
          <w:lang w:eastAsia="zh-CN"/>
        </w:rPr>
        <w:t>六</w:t>
      </w:r>
      <w:r>
        <w:rPr>
          <w:rFonts w:hint="eastAsia" w:ascii="宋体"/>
          <w:b/>
          <w:sz w:val="24"/>
          <w:szCs w:val="24"/>
        </w:rPr>
        <w:t>、</w:t>
      </w:r>
      <w:r>
        <w:rPr>
          <w:rFonts w:hint="eastAsia" w:ascii="宋体"/>
          <w:b/>
          <w:sz w:val="24"/>
          <w:szCs w:val="24"/>
          <w:lang w:val="en-US" w:eastAsia="zh-CN"/>
        </w:rPr>
        <w:t>招标</w:t>
      </w:r>
      <w:r>
        <w:rPr>
          <w:rFonts w:hint="eastAsia" w:ascii="宋体"/>
          <w:b/>
          <w:sz w:val="24"/>
          <w:szCs w:val="24"/>
        </w:rPr>
        <w:t>公告发布日期：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2026</w:t>
      </w:r>
      <w:r>
        <w:rPr>
          <w:rFonts w:hint="eastAsia" w:ascii="宋体"/>
          <w:b w:val="0"/>
          <w:bCs/>
          <w:sz w:val="24"/>
          <w:szCs w:val="24"/>
        </w:rPr>
        <w:t>年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08</w:t>
      </w:r>
      <w:r>
        <w:rPr>
          <w:rFonts w:hint="eastAsia" w:ascii="宋体"/>
          <w:b w:val="0"/>
          <w:bCs/>
          <w:sz w:val="24"/>
          <w:szCs w:val="24"/>
        </w:rPr>
        <w:t>月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14</w:t>
      </w:r>
      <w:r>
        <w:rPr>
          <w:rFonts w:hint="eastAsia" w:ascii="宋体"/>
          <w:b w:val="0"/>
          <w:bCs/>
          <w:sz w:val="24"/>
          <w:szCs w:val="24"/>
        </w:rPr>
        <w:t>日。</w:t>
      </w:r>
    </w:p>
    <w:p w14:paraId="6D53C053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  <w:rPr>
          <w:rFonts w:hint="eastAsia" w:cs="Times New Roman"/>
          <w:b w:val="0"/>
          <w:bCs/>
          <w:kern w:val="2"/>
          <w:lang w:eastAsia="zh-CN"/>
        </w:rPr>
      </w:pPr>
      <w:r>
        <w:rPr>
          <w:rFonts w:hint="eastAsia" w:cs="Times New Roman"/>
          <w:b/>
          <w:bCs w:val="0"/>
          <w:kern w:val="2"/>
          <w:lang w:eastAsia="zh-CN"/>
        </w:rPr>
        <w:t>七、评标委员会名单：</w:t>
      </w:r>
      <w:r>
        <w:rPr>
          <w:rFonts w:hint="eastAsia" w:cs="Times New Roman"/>
          <w:b w:val="0"/>
          <w:bCs/>
          <w:kern w:val="2"/>
          <w:lang w:val="en-US" w:eastAsia="zh-CN"/>
        </w:rPr>
        <w:t>闫加元</w:t>
      </w:r>
      <w:r>
        <w:rPr>
          <w:rFonts w:hint="eastAsia" w:cs="Times New Roman"/>
          <w:b w:val="0"/>
          <w:bCs/>
          <w:kern w:val="2"/>
          <w:lang w:eastAsia="zh-CN"/>
        </w:rPr>
        <w:t>、</w:t>
      </w:r>
      <w:r>
        <w:rPr>
          <w:rFonts w:hint="eastAsia" w:cs="Times New Roman"/>
          <w:b w:val="0"/>
          <w:bCs/>
          <w:kern w:val="2"/>
          <w:lang w:val="en-US" w:eastAsia="zh-CN"/>
        </w:rPr>
        <w:t>代文锋</w:t>
      </w:r>
      <w:r>
        <w:rPr>
          <w:rFonts w:hint="eastAsia" w:cs="Times New Roman"/>
          <w:b w:val="0"/>
          <w:bCs/>
          <w:kern w:val="2"/>
          <w:lang w:eastAsia="zh-CN"/>
        </w:rPr>
        <w:t>、</w:t>
      </w:r>
      <w:r>
        <w:rPr>
          <w:rFonts w:hint="eastAsia" w:cs="Times New Roman"/>
          <w:b w:val="0"/>
          <w:bCs/>
          <w:kern w:val="2"/>
          <w:lang w:val="en-US" w:eastAsia="zh-CN"/>
        </w:rPr>
        <w:t>代红霞</w:t>
      </w:r>
      <w:r>
        <w:rPr>
          <w:rFonts w:hint="eastAsia" w:cs="Times New Roman"/>
          <w:b w:val="0"/>
          <w:bCs/>
          <w:kern w:val="2"/>
          <w:lang w:eastAsia="zh-CN"/>
        </w:rPr>
        <w:t>、</w:t>
      </w:r>
      <w:r>
        <w:rPr>
          <w:rFonts w:hint="eastAsia" w:cs="Times New Roman"/>
          <w:b w:val="0"/>
          <w:bCs/>
          <w:kern w:val="2"/>
          <w:lang w:val="en-US" w:eastAsia="zh-CN"/>
        </w:rPr>
        <w:t>陈晋云</w:t>
      </w:r>
      <w:r>
        <w:rPr>
          <w:rFonts w:hint="eastAsia" w:cs="Times New Roman"/>
          <w:b w:val="0"/>
          <w:bCs/>
          <w:kern w:val="2"/>
          <w:lang w:eastAsia="zh-CN"/>
        </w:rPr>
        <w:t>、</w:t>
      </w:r>
      <w:r>
        <w:rPr>
          <w:rFonts w:hint="eastAsia" w:cs="Times New Roman"/>
          <w:b w:val="0"/>
          <w:bCs/>
          <w:kern w:val="2"/>
          <w:lang w:val="en-US" w:eastAsia="zh-CN"/>
        </w:rPr>
        <w:t>刘国强</w:t>
      </w:r>
      <w:r>
        <w:rPr>
          <w:rFonts w:hint="eastAsia" w:cs="Times New Roman"/>
          <w:b w:val="0"/>
          <w:bCs/>
          <w:kern w:val="2"/>
          <w:lang w:eastAsia="zh-CN"/>
        </w:rPr>
        <w:t>（采购人代表）</w:t>
      </w:r>
    </w:p>
    <w:p w14:paraId="48AE9787">
      <w:pPr>
        <w:numPr>
          <w:ilvl w:val="0"/>
          <w:numId w:val="0"/>
        </w:numPr>
        <w:bidi w:val="0"/>
        <w:spacing w:line="360" w:lineRule="auto"/>
        <w:ind w:firstLine="482" w:firstLineChars="200"/>
        <w:rPr>
          <w:rFonts w:hint="eastAsia" w:ascii="宋体" w:hAnsi="宋体" w:eastAsia="宋体" w:cs="Times New Roman"/>
          <w:b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 w:val="0"/>
          <w:kern w:val="2"/>
          <w:sz w:val="24"/>
          <w:szCs w:val="24"/>
          <w:lang w:val="en-US" w:eastAsia="zh-CN" w:bidi="ar-SA"/>
        </w:rPr>
        <w:t>八、代理服务收费标准及金额：</w:t>
      </w:r>
    </w:p>
    <w:p w14:paraId="2834F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00" w:lineRule="exact"/>
        <w:ind w:firstLine="720" w:firstLineChars="3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收费标准：</w:t>
      </w:r>
      <w:r>
        <w:rPr>
          <w:rFonts w:hint="eastAsia" w:ascii="宋体" w:hAnsi="宋体" w:eastAsia="宋体" w:cs="宋体"/>
          <w:color w:val="auto"/>
          <w:spacing w:val="-2"/>
          <w:sz w:val="24"/>
          <w:szCs w:val="24"/>
        </w:rPr>
        <w:t>投标人中标后须向招标代理公司缴纳招标代理服务费，收费标准为以中标价为计算基础，参照国家发改委计价格[2002]1980号文、发改办价格[2003]857号文、发改价格[2011]534号文件规定优惠</w:t>
      </w:r>
      <w:r>
        <w:rPr>
          <w:rFonts w:hint="eastAsia" w:ascii="宋体" w:hAnsi="宋体" w:eastAsia="宋体" w:cs="宋体"/>
          <w:color w:val="auto"/>
          <w:spacing w:val="-2"/>
          <w:sz w:val="24"/>
          <w:szCs w:val="24"/>
          <w:lang w:val="en-US" w:eastAsia="zh-CN"/>
        </w:rPr>
        <w:t>20.7</w:t>
      </w:r>
      <w:r>
        <w:rPr>
          <w:rFonts w:hint="eastAsia" w:ascii="宋体" w:hAnsi="宋体" w:eastAsia="宋体" w:cs="宋体"/>
          <w:color w:val="auto"/>
          <w:spacing w:val="-2"/>
          <w:sz w:val="24"/>
          <w:szCs w:val="24"/>
        </w:rPr>
        <w:t>%后向中标人收取；按标准计算代理服务费不足3000元者，按3000元收取。</w:t>
      </w:r>
    </w:p>
    <w:p w14:paraId="0254EF58">
      <w:pPr>
        <w:numPr>
          <w:ilvl w:val="0"/>
          <w:numId w:val="0"/>
        </w:numPr>
        <w:bidi w:val="0"/>
        <w:spacing w:line="360" w:lineRule="auto"/>
        <w:ind w:firstLine="960" w:firstLineChars="400"/>
        <w:rPr>
          <w:rFonts w:hint="eastAsia" w:cs="Times New Roman"/>
          <w:b w:val="0"/>
          <w:bCs/>
          <w:kern w:val="2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收费金额：￥4996元</w:t>
      </w:r>
    </w:p>
    <w:p w14:paraId="206A8334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</w:pPr>
      <w:r>
        <w:rPr>
          <w:rFonts w:hint="eastAsia" w:cs="Times New Roman"/>
          <w:b/>
          <w:kern w:val="2"/>
          <w:lang w:val="en-US" w:eastAsia="zh-CN"/>
        </w:rPr>
        <w:t>九</w:t>
      </w:r>
      <w:r>
        <w:rPr>
          <w:rFonts w:hint="eastAsia" w:cs="Times New Roman"/>
          <w:b/>
          <w:kern w:val="2"/>
        </w:rPr>
        <w:t>、公告期限：</w:t>
      </w:r>
      <w:r>
        <w:rPr>
          <w:rFonts w:hint="eastAsia"/>
        </w:rPr>
        <w:t>一个工作日。</w:t>
      </w:r>
    </w:p>
    <w:p w14:paraId="555619AB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  <w:rPr>
          <w:rFonts w:hint="eastAsia" w:cs="Times New Roman"/>
          <w:b/>
          <w:kern w:val="2"/>
        </w:rPr>
      </w:pPr>
      <w:r>
        <w:rPr>
          <w:rFonts w:hint="eastAsia" w:cs="Times New Roman"/>
          <w:b/>
          <w:kern w:val="2"/>
          <w:lang w:val="en-US" w:eastAsia="zh-CN"/>
        </w:rPr>
        <w:t>十</w:t>
      </w:r>
      <w:r>
        <w:rPr>
          <w:rFonts w:hint="eastAsia" w:cs="Times New Roman"/>
          <w:b/>
          <w:kern w:val="2"/>
        </w:rPr>
        <w:t>、采购项目联系方式：</w:t>
      </w:r>
    </w:p>
    <w:p w14:paraId="6E37226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beforeAutospacing="0" w:afterAutospacing="0" w:line="500" w:lineRule="exact"/>
        <w:ind w:firstLine="420" w:firstLineChars="200"/>
        <w:textAlignment w:val="baseline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lang w:val="en-US" w:eastAsia="zh-CN"/>
        </w:rPr>
        <w:t>采购人：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兰州石化职业技术大学</w:t>
      </w:r>
    </w:p>
    <w:p w14:paraId="1786035E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联系人：张老师      </w:t>
      </w:r>
    </w:p>
    <w:p w14:paraId="6EA82B23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联系电话：0931-7941115</w:t>
      </w:r>
    </w:p>
    <w:p w14:paraId="25DB87B1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 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兰州市西固区山丹街1号</w:t>
      </w:r>
    </w:p>
    <w:p w14:paraId="60EABA5B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代理机构：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甘肃德瑞招标有限公司</w:t>
      </w:r>
    </w:p>
    <w:p w14:paraId="01080BEA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联系人：徐雪梅         </w:t>
      </w:r>
    </w:p>
    <w:p w14:paraId="502C5AEB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联系电话： 18919054249  </w:t>
      </w:r>
    </w:p>
    <w:p w14:paraId="0982DE3A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地址：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甘肃省兰州市城关区高新飞雁街116号陇星大厦A座23层2301室</w:t>
      </w:r>
      <w:r>
        <w:rPr>
          <w:rFonts w:hint="eastAsia"/>
          <w:lang w:val="en-US" w:eastAsia="zh-CN"/>
        </w:rPr>
        <w:t xml:space="preserve"> </w:t>
      </w:r>
    </w:p>
    <w:p w14:paraId="1751DD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                                              </w:t>
      </w:r>
    </w:p>
    <w:p w14:paraId="0B6B8708"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039BC770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甘肃德瑞招标有限公司</w:t>
      </w:r>
    </w:p>
    <w:p w14:paraId="3853154D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default"/>
          <w:lang w:val="en-US" w:eastAsia="zh-CN" w:bidi="ar"/>
        </w:rPr>
      </w:pPr>
      <w:r>
        <w:rPr>
          <w:rFonts w:hint="eastAsia"/>
          <w:lang w:val="en-US" w:eastAsia="zh-CN" w:bidi="ar"/>
        </w:rPr>
        <w:t>2026年09月07日</w:t>
      </w:r>
    </w:p>
    <w:p w14:paraId="7C356448"/>
    <w:p w14:paraId="4C5205CA">
      <w:pPr>
        <w:pStyle w:val="12"/>
      </w:pPr>
    </w:p>
    <w:p w14:paraId="3DFD95A6">
      <w:pPr>
        <w:pStyle w:val="12"/>
      </w:pPr>
    </w:p>
    <w:p w14:paraId="0ECBE755">
      <w:pPr>
        <w:pStyle w:val="12"/>
      </w:pPr>
    </w:p>
    <w:p w14:paraId="74ABBA9C">
      <w:pPr>
        <w:pStyle w:val="12"/>
      </w:pPr>
    </w:p>
    <w:p w14:paraId="485BB8D7">
      <w:pPr>
        <w:pStyle w:val="12"/>
      </w:pPr>
    </w:p>
    <w:p w14:paraId="0878C35E">
      <w:pPr>
        <w:pStyle w:val="12"/>
      </w:pPr>
    </w:p>
    <w:p w14:paraId="1C32371D">
      <w:pPr>
        <w:pStyle w:val="12"/>
      </w:pPr>
    </w:p>
    <w:p w14:paraId="47E5E3F1">
      <w:pPr>
        <w:pStyle w:val="12"/>
      </w:pPr>
    </w:p>
    <w:p w14:paraId="7CB1F926">
      <w:pPr>
        <w:pStyle w:val="12"/>
      </w:pPr>
    </w:p>
    <w:p w14:paraId="0ECB988F">
      <w:pPr>
        <w:pStyle w:val="12"/>
      </w:pPr>
    </w:p>
    <w:p w14:paraId="41059A61">
      <w:pPr>
        <w:pStyle w:val="12"/>
      </w:pPr>
    </w:p>
    <w:p w14:paraId="3F5F90DE">
      <w:pPr>
        <w:pStyle w:val="12"/>
        <w:ind w:left="0" w:leftChars="0" w:firstLine="0" w:firstLineChars="0"/>
      </w:pPr>
    </w:p>
    <w:p w14:paraId="2797DD03">
      <w:pPr>
        <w:pStyle w:val="12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附件1：分项报价表</w:t>
      </w:r>
    </w:p>
    <w:p w14:paraId="65A1DE4E">
      <w:pPr>
        <w:pStyle w:val="12"/>
        <w:ind w:left="0" w:leftChars="0" w:firstLine="0" w:firstLineChars="0"/>
      </w:pPr>
    </w:p>
    <w:p w14:paraId="5A84DA42">
      <w:pPr>
        <w:pStyle w:val="12"/>
        <w:ind w:left="0" w:leftChars="0" w:firstLine="0" w:firstLineChars="0"/>
      </w:pPr>
      <w:r>
        <w:drawing>
          <wp:inline distT="0" distB="0" distL="114300" distR="114300">
            <wp:extent cx="5269230" cy="7443470"/>
            <wp:effectExtent l="0" t="0" r="762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4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BFC4C">
      <w:pPr>
        <w:pStyle w:val="12"/>
        <w:ind w:left="0" w:leftChars="0" w:firstLine="0" w:firstLineChars="0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附件2：中小企业声明函</w:t>
      </w:r>
    </w:p>
    <w:p w14:paraId="3B54F555">
      <w:pPr>
        <w:pStyle w:val="12"/>
        <w:ind w:left="0" w:leftChars="0" w:firstLine="0" w:firstLineChars="0"/>
      </w:pPr>
      <w:r>
        <w:drawing>
          <wp:inline distT="0" distB="0" distL="114300" distR="114300">
            <wp:extent cx="5271770" cy="7485380"/>
            <wp:effectExtent l="0" t="0" r="508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48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605F2">
      <w:pPr>
        <w:pStyle w:val="12"/>
        <w:ind w:left="0" w:leftChars="0" w:firstLine="0" w:firstLineChars="0"/>
      </w:pPr>
    </w:p>
    <w:p w14:paraId="66B58D2E">
      <w:pPr>
        <w:pStyle w:val="12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0"/>
    <w:multiLevelType w:val="multilevel"/>
    <w:tmpl w:val="00000010"/>
    <w:lvl w:ilvl="0" w:tentative="0">
      <w:start w:val="1"/>
      <w:numFmt w:val="upperRoman"/>
      <w:lvlText w:val="%1."/>
      <w:lvlJc w:val="left"/>
      <w:pPr>
        <w:tabs>
          <w:tab w:val="left" w:pos="425"/>
        </w:tabs>
      </w:pPr>
    </w:lvl>
    <w:lvl w:ilvl="1" w:tentative="0">
      <w:start w:val="1"/>
      <w:numFmt w:val="upperLetter"/>
      <w:lvlText w:val="%2."/>
      <w:lvlJc w:val="left"/>
      <w:pPr>
        <w:tabs>
          <w:tab w:val="left" w:pos="1276"/>
        </w:tabs>
        <w:ind w:left="851"/>
      </w:pPr>
    </w:lvl>
    <w:lvl w:ilvl="2" w:tentative="0">
      <w:start w:val="1"/>
      <w:numFmt w:val="decimal"/>
      <w:lvlText w:val="%3."/>
      <w:lvlJc w:val="left"/>
      <w:pPr>
        <w:tabs>
          <w:tab w:val="left" w:pos="2126"/>
        </w:tabs>
        <w:ind w:left="1701"/>
      </w:pPr>
    </w:lvl>
    <w:lvl w:ilvl="3" w:tentative="0">
      <w:start w:val="1"/>
      <w:numFmt w:val="lowerLetter"/>
      <w:pStyle w:val="6"/>
      <w:lvlText w:val="%4)"/>
      <w:lvlJc w:val="left"/>
      <w:pPr>
        <w:tabs>
          <w:tab w:val="left" w:pos="2976"/>
        </w:tabs>
        <w:ind w:left="2551"/>
      </w:pPr>
    </w:lvl>
    <w:lvl w:ilvl="4" w:tentative="0">
      <w:start w:val="1"/>
      <w:numFmt w:val="decimal"/>
      <w:lvlText w:val="(%5)"/>
      <w:lvlJc w:val="left"/>
      <w:pPr>
        <w:tabs>
          <w:tab w:val="left" w:pos="3827"/>
        </w:tabs>
        <w:ind w:left="3402"/>
      </w:pPr>
    </w:lvl>
    <w:lvl w:ilvl="5" w:tentative="0">
      <w:start w:val="1"/>
      <w:numFmt w:val="lowerLetter"/>
      <w:lvlText w:val="(%6)"/>
      <w:lvlJc w:val="left"/>
      <w:pPr>
        <w:tabs>
          <w:tab w:val="left" w:pos="4677"/>
        </w:tabs>
        <w:ind w:left="4252"/>
      </w:pPr>
    </w:lvl>
    <w:lvl w:ilvl="6" w:tentative="0">
      <w:start w:val="1"/>
      <w:numFmt w:val="lowerRoman"/>
      <w:lvlText w:val="(%7)"/>
      <w:lvlJc w:val="left"/>
      <w:pPr>
        <w:tabs>
          <w:tab w:val="left" w:pos="5528"/>
        </w:tabs>
        <w:ind w:left="5102"/>
      </w:pPr>
    </w:lvl>
    <w:lvl w:ilvl="7" w:tentative="0">
      <w:start w:val="1"/>
      <w:numFmt w:val="lowerLetter"/>
      <w:lvlText w:val="(%8)"/>
      <w:lvlJc w:val="left"/>
      <w:pPr>
        <w:tabs>
          <w:tab w:val="left" w:pos="6378"/>
        </w:tabs>
        <w:ind w:left="5953"/>
      </w:pPr>
    </w:lvl>
    <w:lvl w:ilvl="8" w:tentative="0">
      <w:start w:val="1"/>
      <w:numFmt w:val="lowerRoman"/>
      <w:lvlText w:val="(%9)"/>
      <w:lvlJc w:val="left"/>
      <w:pPr>
        <w:tabs>
          <w:tab w:val="left" w:pos="7228"/>
        </w:tabs>
        <w:ind w:left="6803"/>
      </w:pPr>
    </w:lvl>
  </w:abstractNum>
  <w:abstractNum w:abstractNumId="1">
    <w:nsid w:val="3FCB179C"/>
    <w:multiLevelType w:val="singleLevel"/>
    <w:tmpl w:val="3FCB179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iY2Y3NTMxYWY0ZTA0YzRiZGRlODVlNTA3ZWU0ZjkifQ=="/>
  </w:docVars>
  <w:rsids>
    <w:rsidRoot w:val="0213717E"/>
    <w:rsid w:val="004E616D"/>
    <w:rsid w:val="00C6502B"/>
    <w:rsid w:val="01596446"/>
    <w:rsid w:val="0213717E"/>
    <w:rsid w:val="044004C3"/>
    <w:rsid w:val="07CD206E"/>
    <w:rsid w:val="09B90184"/>
    <w:rsid w:val="09C9041E"/>
    <w:rsid w:val="0CD914B5"/>
    <w:rsid w:val="0D5D5C42"/>
    <w:rsid w:val="113A7691"/>
    <w:rsid w:val="138126EE"/>
    <w:rsid w:val="14954EC0"/>
    <w:rsid w:val="1AD05CA5"/>
    <w:rsid w:val="1C4F60A6"/>
    <w:rsid w:val="1CEC5C03"/>
    <w:rsid w:val="1EAB3A45"/>
    <w:rsid w:val="1F0C6B09"/>
    <w:rsid w:val="1FC7140E"/>
    <w:rsid w:val="214747E7"/>
    <w:rsid w:val="21F7620D"/>
    <w:rsid w:val="221E7789"/>
    <w:rsid w:val="24E64719"/>
    <w:rsid w:val="26424135"/>
    <w:rsid w:val="284952E9"/>
    <w:rsid w:val="286E4D4F"/>
    <w:rsid w:val="28C32E79"/>
    <w:rsid w:val="2D831E63"/>
    <w:rsid w:val="2E9A56D9"/>
    <w:rsid w:val="302B71CA"/>
    <w:rsid w:val="31A77C86"/>
    <w:rsid w:val="336E20A7"/>
    <w:rsid w:val="34CA19DF"/>
    <w:rsid w:val="37C404E8"/>
    <w:rsid w:val="380B348A"/>
    <w:rsid w:val="393671C3"/>
    <w:rsid w:val="3ADB6274"/>
    <w:rsid w:val="3C7D47A5"/>
    <w:rsid w:val="3DD84CED"/>
    <w:rsid w:val="426601FF"/>
    <w:rsid w:val="46F54B62"/>
    <w:rsid w:val="4C5174C5"/>
    <w:rsid w:val="4D2F3FFF"/>
    <w:rsid w:val="4E614DCD"/>
    <w:rsid w:val="5146795F"/>
    <w:rsid w:val="51FF5C4B"/>
    <w:rsid w:val="54A83213"/>
    <w:rsid w:val="57527466"/>
    <w:rsid w:val="586C4558"/>
    <w:rsid w:val="5E9A388A"/>
    <w:rsid w:val="5EA81CC2"/>
    <w:rsid w:val="65C15872"/>
    <w:rsid w:val="671D3D25"/>
    <w:rsid w:val="6A771F88"/>
    <w:rsid w:val="6BE66353"/>
    <w:rsid w:val="6CAE6A95"/>
    <w:rsid w:val="6CC87B57"/>
    <w:rsid w:val="72A72729"/>
    <w:rsid w:val="72BF2AB1"/>
    <w:rsid w:val="7395527C"/>
    <w:rsid w:val="74F6547D"/>
    <w:rsid w:val="77D32402"/>
    <w:rsid w:val="7C492337"/>
    <w:rsid w:val="7D1A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5">
    <w:name w:val="heading 1"/>
    <w:basedOn w:val="1"/>
    <w:next w:val="1"/>
    <w:qFormat/>
    <w:uiPriority w:val="99"/>
    <w:pPr>
      <w:keepNext/>
      <w:keepLines/>
      <w:jc w:val="center"/>
      <w:outlineLvl w:val="0"/>
    </w:pPr>
    <w:rPr>
      <w:b/>
      <w:kern w:val="44"/>
      <w:sz w:val="32"/>
    </w:rPr>
  </w:style>
  <w:style w:type="paragraph" w:styleId="6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spacing w:before="280" w:beforeLines="0" w:after="290" w:afterLines="0" w:line="376" w:lineRule="auto"/>
      <w:outlineLvl w:val="3"/>
    </w:pPr>
    <w:rPr>
      <w:rFonts w:ascii="Arial" w:hAnsi="Arial" w:eastAsia="黑体"/>
      <w:b/>
      <w:sz w:val="28"/>
      <w:szCs w:val="20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99"/>
    <w:pPr>
      <w:ind w:firstLine="420"/>
    </w:pPr>
  </w:style>
  <w:style w:type="paragraph" w:styleId="3">
    <w:name w:val="Body Text"/>
    <w:basedOn w:val="1"/>
    <w:next w:val="4"/>
    <w:semiHidden/>
    <w:qFormat/>
    <w:uiPriority w:val="0"/>
    <w:rPr>
      <w:rFonts w:ascii="宋体" w:hAnsi="宋体" w:eastAsia="宋体" w:cs="宋体"/>
      <w:sz w:val="27"/>
      <w:szCs w:val="27"/>
    </w:rPr>
  </w:style>
  <w:style w:type="paragraph" w:styleId="4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7">
    <w:name w:val="Body Text Indent"/>
    <w:basedOn w:val="1"/>
    <w:next w:val="8"/>
    <w:qFormat/>
    <w:uiPriority w:val="99"/>
    <w:pPr>
      <w:ind w:firstLine="630"/>
    </w:pPr>
    <w:rPr>
      <w:sz w:val="32"/>
      <w:szCs w:val="22"/>
    </w:rPr>
  </w:style>
  <w:style w:type="paragraph" w:styleId="8">
    <w:name w:val="envelope return"/>
    <w:basedOn w:val="1"/>
    <w:qFormat/>
    <w:uiPriority w:val="0"/>
    <w:pPr>
      <w:spacing w:after="200"/>
    </w:pPr>
    <w:rPr>
      <w:rFonts w:ascii="Arial" w:hAnsi="Arial" w:eastAsia="微软雅黑"/>
    </w:rPr>
  </w:style>
  <w:style w:type="paragraph" w:styleId="9">
    <w:name w:val="index 4"/>
    <w:basedOn w:val="1"/>
    <w:next w:val="1"/>
    <w:qFormat/>
    <w:uiPriority w:val="0"/>
    <w:pPr>
      <w:ind w:left="600" w:leftChars="600"/>
    </w:pPr>
  </w:style>
  <w:style w:type="paragraph" w:styleId="10">
    <w:name w:val="toc 2"/>
    <w:basedOn w:val="1"/>
    <w:next w:val="1"/>
    <w:qFormat/>
    <w:uiPriority w:val="39"/>
    <w:pPr>
      <w:ind w:left="420" w:leftChars="200"/>
    </w:p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2">
    <w:name w:val="Body Text First Indent 2"/>
    <w:basedOn w:val="7"/>
    <w:unhideWhenUsed/>
    <w:qFormat/>
    <w:uiPriority w:val="99"/>
    <w:pPr>
      <w:ind w:firstLine="420"/>
    </w:pPr>
  </w:style>
  <w:style w:type="table" w:styleId="14">
    <w:name w:val="Table Grid"/>
    <w:basedOn w:val="13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0"/>
    <w:rPr>
      <w:b/>
    </w:rPr>
  </w:style>
  <w:style w:type="paragraph" w:customStyle="1" w:styleId="17">
    <w:name w:val="TOC 标题1"/>
    <w:basedOn w:val="5"/>
    <w:next w:val="1"/>
    <w:qFormat/>
    <w:uiPriority w:val="0"/>
    <w:pPr>
      <w:widowControl/>
      <w:spacing w:before="480" w:after="330" w:line="276" w:lineRule="auto"/>
      <w:ind w:firstLine="525"/>
      <w:jc w:val="left"/>
      <w:outlineLvl w:val="9"/>
    </w:pPr>
    <w:rPr>
      <w:rFonts w:ascii="Cambria" w:hAnsi="Cambria"/>
      <w:color w:val="365F91"/>
      <w:kern w:val="0"/>
      <w:sz w:val="44"/>
      <w:szCs w:val="28"/>
    </w:rPr>
  </w:style>
  <w:style w:type="paragraph" w:customStyle="1" w:styleId="18">
    <w:name w:val="正文（缩进）"/>
    <w:basedOn w:val="1"/>
    <w:qFormat/>
    <w:uiPriority w:val="0"/>
    <w:pPr>
      <w:spacing w:before="156" w:beforeLines="50" w:after="156" w:afterLines="50"/>
      <w:ind w:firstLine="480"/>
    </w:pPr>
    <w:rPr>
      <w:sz w:val="24"/>
    </w:rPr>
  </w:style>
  <w:style w:type="paragraph" w:customStyle="1" w:styleId="19">
    <w:name w:val="cj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628</Words>
  <Characters>759</Characters>
  <Lines>0</Lines>
  <Paragraphs>0</Paragraphs>
  <TotalTime>15</TotalTime>
  <ScaleCrop>false</ScaleCrop>
  <LinksUpToDate>false</LinksUpToDate>
  <CharactersWithSpaces>825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2021-04-08T01:43:00Z</dcterms:created>
  <dc:creator>-我叫张丢丢</dc:creator>
  <cp:lastModifiedBy>徐雪梅</cp:lastModifiedBy>
  <dcterms:modified xsi:type="dcterms:W3CDTF">2026-09-07T07:52:47Z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BA29A966626A4E51B476527A9998B875</vt:lpwstr>
  </property>
  <property fmtid="{D5CDD505-2E9C-101B-9397-08002B2CF9AE}" pid="4" name="KSOTemplateDocerSaveRecord">
    <vt:lpwstr>eyJoZGlkIjoiMGI0OTdiYzc5MTMxMDU3MzUwYTQyMzNhNTA4MWE3NGMiLCJ1c2VySWQiOiI0MzQ5MDUzMjkifQ==</vt:lpwstr>
  </property>
</Properties>
</file>