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F3729">
      <w:pPr>
        <w:ind w:left="0" w:leftChars="0" w:firstLine="0" w:firstLineChars="0"/>
        <w:jc w:val="left"/>
        <w:outlineLvl w:val="0"/>
        <w:rPr>
          <w:rFonts w:hint="default" w:ascii="黑体" w:hAnsi="黑体" w:eastAsia="黑体" w:cs="黑体"/>
          <w:sz w:val="32"/>
          <w:szCs w:val="32"/>
          <w:lang w:val="en-US" w:eastAsia="zh-CN"/>
        </w:rPr>
      </w:pPr>
      <w:bookmarkStart w:id="0" w:name="_Toc7457"/>
      <w:r>
        <w:rPr>
          <w:rFonts w:hint="eastAsia" w:ascii="黑体" w:hAnsi="黑体" w:eastAsia="黑体" w:cs="黑体"/>
          <w:sz w:val="32"/>
          <w:szCs w:val="32"/>
          <w:lang w:val="en-US" w:eastAsia="zh-CN"/>
        </w:rPr>
        <w:t>附件</w:t>
      </w:r>
      <w:bookmarkEnd w:id="0"/>
      <w:r>
        <w:rPr>
          <w:rFonts w:hint="eastAsia" w:ascii="黑体" w:hAnsi="黑体" w:eastAsia="黑体" w:cs="黑体"/>
          <w:sz w:val="32"/>
          <w:szCs w:val="32"/>
          <w:lang w:val="en-US" w:eastAsia="zh-CN"/>
        </w:rPr>
        <w:t>1</w:t>
      </w:r>
    </w:p>
    <w:p w14:paraId="2EBCBD8F">
      <w:pPr>
        <w:jc w:val="center"/>
        <w:rPr>
          <w:rFonts w:hint="eastAsia" w:ascii="仿宋" w:hAnsi="仿宋" w:eastAsia="仿宋"/>
          <w:b/>
          <w:bCs/>
          <w:sz w:val="28"/>
          <w:szCs w:val="28"/>
        </w:rPr>
      </w:pPr>
    </w:p>
    <w:p w14:paraId="13AEB397">
      <w:pPr>
        <w:ind w:left="0" w:leftChars="0" w:firstLine="0" w:firstLineChars="0"/>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w:t>
      </w:r>
      <w:r>
        <w:rPr>
          <w:rFonts w:hint="eastAsia" w:asciiTheme="majorEastAsia" w:hAnsiTheme="majorEastAsia" w:eastAsiaTheme="majorEastAsia" w:cstheme="majorEastAsia"/>
          <w:b/>
          <w:bCs/>
          <w:kern w:val="2"/>
          <w:sz w:val="44"/>
          <w:szCs w:val="44"/>
          <w:lang w:val="en-US" w:eastAsia="zh-CN" w:bidi="ar-SA"/>
        </w:rPr>
        <w:t>兴业银行兰州分行关于2026-2028年员工体检服务采购项目</w:t>
      </w:r>
      <w:r>
        <w:rPr>
          <w:rFonts w:hint="eastAsia" w:asciiTheme="majorEastAsia" w:hAnsiTheme="majorEastAsia" w:eastAsiaTheme="majorEastAsia" w:cstheme="majorEastAsia"/>
          <w:b/>
          <w:bCs/>
          <w:sz w:val="44"/>
          <w:szCs w:val="44"/>
        </w:rPr>
        <w:t>》供应商征集反馈材料-公司名称（全称）</w:t>
      </w:r>
    </w:p>
    <w:p w14:paraId="7316C051">
      <w:pPr>
        <w:ind w:left="0" w:leftChars="0" w:firstLine="0" w:firstLineChars="0"/>
        <w:jc w:val="center"/>
        <w:outlineLvl w:val="0"/>
        <w:rPr>
          <w:rFonts w:hint="eastAsia" w:ascii="宋体" w:hAnsi="宋体" w:eastAsia="宋体" w:cs="宋体"/>
          <w:b/>
          <w:bCs/>
          <w:sz w:val="21"/>
          <w:szCs w:val="21"/>
        </w:rPr>
      </w:pPr>
    </w:p>
    <w:p w14:paraId="641FAEB1">
      <w:pPr>
        <w:ind w:left="0" w:leftChars="0" w:firstLine="0" w:firstLineChars="0"/>
        <w:jc w:val="center"/>
        <w:outlineLvl w:val="0"/>
        <w:rPr>
          <w:rFonts w:hint="default" w:ascii="宋体" w:hAnsi="宋体" w:eastAsia="宋体" w:cs="宋体"/>
          <w:b/>
          <w:bCs/>
          <w:sz w:val="21"/>
          <w:szCs w:val="21"/>
          <w:lang w:val="en-US" w:eastAsia="zh-CN"/>
        </w:rPr>
      </w:pPr>
      <w:r>
        <w:rPr>
          <w:rFonts w:hint="eastAsia" w:ascii="宋体" w:hAnsi="宋体" w:eastAsia="宋体" w:cs="宋体"/>
          <w:b/>
          <w:bCs/>
          <w:sz w:val="21"/>
          <w:szCs w:val="21"/>
        </w:rPr>
        <w:t>第一部分 项目要求应答部分</w:t>
      </w:r>
    </w:p>
    <w:tbl>
      <w:tblPr>
        <w:tblStyle w:val="10"/>
        <w:tblW w:w="95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6"/>
        <w:gridCol w:w="2378"/>
        <w:gridCol w:w="4819"/>
      </w:tblGrid>
      <w:tr w14:paraId="72B0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311D649A">
            <w:pPr>
              <w:ind w:left="0" w:leftChars="0" w:firstLine="0" w:firstLineChars="0"/>
              <w:rPr>
                <w:rFonts w:hint="eastAsia" w:ascii="宋体" w:hAnsi="宋体" w:eastAsia="宋体" w:cs="宋体"/>
                <w:b/>
                <w:bCs/>
                <w:sz w:val="21"/>
                <w:szCs w:val="21"/>
              </w:rPr>
            </w:pPr>
            <w:r>
              <w:rPr>
                <w:rFonts w:hint="eastAsia" w:ascii="宋体" w:hAnsi="宋体" w:eastAsia="宋体" w:cs="宋体"/>
                <w:b/>
                <w:bCs/>
                <w:sz w:val="21"/>
                <w:szCs w:val="21"/>
              </w:rPr>
              <w:t>审核事项</w:t>
            </w:r>
          </w:p>
        </w:tc>
        <w:tc>
          <w:tcPr>
            <w:tcW w:w="2378" w:type="dxa"/>
            <w:vAlign w:val="center"/>
          </w:tcPr>
          <w:p w14:paraId="1B396D69">
            <w:pPr>
              <w:ind w:left="0" w:leftChars="0" w:firstLine="0" w:firstLineChars="0"/>
              <w:rPr>
                <w:rFonts w:hint="eastAsia" w:ascii="宋体" w:hAnsi="宋体" w:eastAsia="宋体" w:cs="宋体"/>
                <w:b/>
                <w:bCs/>
                <w:sz w:val="21"/>
                <w:szCs w:val="21"/>
              </w:rPr>
            </w:pPr>
            <w:r>
              <w:rPr>
                <w:rFonts w:hint="eastAsia" w:ascii="宋体" w:hAnsi="宋体" w:eastAsia="宋体" w:cs="宋体"/>
                <w:b/>
                <w:bCs/>
                <w:sz w:val="21"/>
                <w:szCs w:val="21"/>
              </w:rPr>
              <w:t>是否满足（是/否）</w:t>
            </w:r>
          </w:p>
        </w:tc>
        <w:tc>
          <w:tcPr>
            <w:tcW w:w="4819" w:type="dxa"/>
            <w:vAlign w:val="center"/>
          </w:tcPr>
          <w:p w14:paraId="399F25CD">
            <w:pPr>
              <w:ind w:left="0" w:leftChars="0"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基本情况说明</w:t>
            </w:r>
          </w:p>
        </w:tc>
      </w:tr>
      <w:tr w14:paraId="373A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563" w:type="dxa"/>
            <w:gridSpan w:val="3"/>
            <w:vAlign w:val="center"/>
          </w:tcPr>
          <w:p w14:paraId="59109531">
            <w:pPr>
              <w:ind w:left="0" w:leftChars="0" w:firstLine="0" w:firstLineChars="0"/>
              <w:jc w:val="left"/>
              <w:rPr>
                <w:rFonts w:hint="eastAsia" w:ascii="宋体" w:hAnsi="宋体" w:eastAsia="宋体" w:cs="宋体"/>
                <w:b/>
                <w:bCs/>
                <w:sz w:val="21"/>
                <w:szCs w:val="21"/>
              </w:rPr>
            </w:pPr>
            <w:r>
              <w:rPr>
                <w:rFonts w:hint="eastAsia" w:ascii="宋体" w:hAnsi="宋体" w:eastAsia="宋体" w:cs="宋体"/>
                <w:b/>
                <w:bCs/>
                <w:sz w:val="21"/>
                <w:szCs w:val="21"/>
              </w:rPr>
              <w:t>一、采购需求</w:t>
            </w:r>
          </w:p>
        </w:tc>
      </w:tr>
      <w:tr w14:paraId="4FBA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49648199">
            <w:pPr>
              <w:ind w:left="0" w:leftChars="0" w:firstLine="0" w:firstLineChars="0"/>
              <w:rPr>
                <w:rFonts w:hint="default" w:ascii="宋体" w:hAnsi="宋体" w:eastAsia="宋体" w:cs="宋体"/>
                <w:sz w:val="21"/>
                <w:szCs w:val="21"/>
                <w:lang w:val="en-US" w:eastAsia="zh-CN"/>
              </w:rPr>
            </w:pPr>
            <w:r>
              <w:rPr>
                <w:rFonts w:hint="eastAsia" w:ascii="宋体" w:hAnsi="宋体" w:eastAsia="宋体" w:cs="宋体"/>
                <w:kern w:val="0"/>
                <w:sz w:val="21"/>
                <w:szCs w:val="21"/>
                <w:lang w:val="en-US" w:eastAsia="zh-CN" w:bidi="ar-SA"/>
              </w:rPr>
              <w:t>1.采购内容：为我行在岗员工提供全面、专业的健康体检服务2次，包括体检方案定制、现场导检、健康档案管理、体检报告解读及年度健康分析报告等。</w:t>
            </w:r>
          </w:p>
        </w:tc>
        <w:tc>
          <w:tcPr>
            <w:tcW w:w="2378" w:type="dxa"/>
            <w:vAlign w:val="center"/>
          </w:tcPr>
          <w:p w14:paraId="3DAF79DC">
            <w:pPr>
              <w:rPr>
                <w:rFonts w:hint="eastAsia" w:ascii="宋体" w:hAnsi="宋体" w:eastAsia="宋体" w:cs="宋体"/>
                <w:sz w:val="21"/>
                <w:szCs w:val="21"/>
                <w:lang w:val="en-US" w:eastAsia="zh-CN"/>
              </w:rPr>
            </w:pPr>
          </w:p>
        </w:tc>
        <w:tc>
          <w:tcPr>
            <w:tcW w:w="4819" w:type="dxa"/>
            <w:vAlign w:val="center"/>
          </w:tcPr>
          <w:p w14:paraId="31940056">
            <w:pPr>
              <w:ind w:left="0" w:leftChars="0" w:firstLine="0" w:firstLineChars="0"/>
              <w:jc w:val="both"/>
              <w:rPr>
                <w:rFonts w:hint="eastAsia" w:ascii="宋体" w:hAnsi="宋体" w:eastAsia="宋体" w:cs="宋体"/>
                <w:sz w:val="21"/>
                <w:szCs w:val="21"/>
              </w:rPr>
            </w:pPr>
          </w:p>
        </w:tc>
      </w:tr>
      <w:tr w14:paraId="44A30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1" w:hRule="atLeast"/>
          <w:jc w:val="center"/>
        </w:trPr>
        <w:tc>
          <w:tcPr>
            <w:tcW w:w="2366" w:type="dxa"/>
            <w:vAlign w:val="center"/>
          </w:tcPr>
          <w:p w14:paraId="12531489">
            <w:pPr>
              <w:ind w:left="0" w:leftChars="0" w:firstLine="0" w:firstLineChars="0"/>
              <w:rPr>
                <w:rFonts w:hint="default" w:ascii="宋体" w:hAnsi="宋体" w:eastAsia="宋体" w:cs="宋体"/>
                <w:sz w:val="21"/>
                <w:szCs w:val="21"/>
                <w:lang w:val="en-US" w:eastAsia="zh-CN"/>
              </w:rPr>
            </w:pPr>
            <w:r>
              <w:rPr>
                <w:rFonts w:hint="eastAsia" w:ascii="宋体" w:hAnsi="宋体" w:eastAsia="宋体" w:cs="宋体"/>
                <w:kern w:val="0"/>
                <w:sz w:val="21"/>
                <w:szCs w:val="21"/>
                <w:lang w:val="en-US" w:eastAsia="zh-CN" w:bidi="ar-SA"/>
              </w:rPr>
              <w:t>2.服务期限：自合同签订之日起2年，合同签订方式为一年一签（具体以</w:t>
            </w:r>
            <w:bookmarkStart w:id="1" w:name="_GoBack"/>
            <w:bookmarkEnd w:id="1"/>
            <w:r>
              <w:rPr>
                <w:rFonts w:hint="eastAsia" w:ascii="宋体" w:hAnsi="宋体" w:eastAsia="宋体" w:cs="宋体"/>
                <w:kern w:val="0"/>
                <w:sz w:val="21"/>
                <w:szCs w:val="21"/>
                <w:lang w:val="en-US" w:eastAsia="zh-CN" w:bidi="ar-SA"/>
              </w:rPr>
              <w:t>实际结算人数及合同约定为准）。</w:t>
            </w:r>
          </w:p>
        </w:tc>
        <w:tc>
          <w:tcPr>
            <w:tcW w:w="2378" w:type="dxa"/>
            <w:vAlign w:val="center"/>
          </w:tcPr>
          <w:p w14:paraId="555ACA5C">
            <w:pPr>
              <w:rPr>
                <w:rFonts w:hint="eastAsia" w:ascii="宋体" w:hAnsi="宋体" w:eastAsia="宋体" w:cs="宋体"/>
                <w:sz w:val="21"/>
                <w:szCs w:val="21"/>
                <w:lang w:val="en-US" w:eastAsia="zh-CN"/>
              </w:rPr>
            </w:pPr>
          </w:p>
        </w:tc>
        <w:tc>
          <w:tcPr>
            <w:tcW w:w="4819" w:type="dxa"/>
            <w:vAlign w:val="center"/>
          </w:tcPr>
          <w:p w14:paraId="68276864">
            <w:pPr>
              <w:ind w:left="0" w:leftChars="0" w:firstLine="0" w:firstLineChars="0"/>
              <w:jc w:val="both"/>
              <w:rPr>
                <w:rFonts w:hint="eastAsia" w:ascii="宋体" w:hAnsi="宋体" w:eastAsia="宋体" w:cs="宋体"/>
                <w:sz w:val="21"/>
                <w:szCs w:val="21"/>
              </w:rPr>
            </w:pPr>
          </w:p>
        </w:tc>
      </w:tr>
      <w:tr w14:paraId="54CA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563" w:type="dxa"/>
            <w:gridSpan w:val="3"/>
            <w:vAlign w:val="center"/>
          </w:tcPr>
          <w:p w14:paraId="31516EBB">
            <w:pPr>
              <w:ind w:left="0" w:leftChars="0" w:firstLine="0" w:firstLineChars="0"/>
              <w:jc w:val="both"/>
              <w:rPr>
                <w:rFonts w:hint="default" w:ascii="宋体" w:hAnsi="宋体" w:eastAsia="宋体" w:cs="宋体"/>
                <w:sz w:val="21"/>
                <w:szCs w:val="21"/>
                <w:lang w:val="en-US" w:eastAsia="zh-CN"/>
              </w:rPr>
            </w:pPr>
            <w:r>
              <w:rPr>
                <w:rFonts w:hint="eastAsia" w:ascii="宋体" w:hAnsi="宋体" w:eastAsia="宋体" w:cs="宋体"/>
                <w:b/>
                <w:bCs/>
                <w:sz w:val="21"/>
                <w:szCs w:val="21"/>
                <w:lang w:val="en-US" w:eastAsia="zh-CN"/>
              </w:rPr>
              <w:t>二、供应商资质要求</w:t>
            </w:r>
          </w:p>
        </w:tc>
      </w:tr>
      <w:tr w14:paraId="3138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7596D9F7">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kern w:val="0"/>
                <w:sz w:val="21"/>
                <w:szCs w:val="21"/>
                <w:lang w:val="en-US" w:eastAsia="zh-CN" w:bidi="ar-SA"/>
              </w:rPr>
              <w:t>1.资质要求：在中华人民共和国境内依法注册，具有独立承担民事责任能力的法人或其他组织，具备有效的营业执照。</w:t>
            </w:r>
          </w:p>
        </w:tc>
        <w:tc>
          <w:tcPr>
            <w:tcW w:w="2378" w:type="dxa"/>
            <w:vAlign w:val="center"/>
          </w:tcPr>
          <w:p w14:paraId="69013FD1">
            <w:pPr>
              <w:rPr>
                <w:rFonts w:hint="eastAsia" w:ascii="宋体" w:hAnsi="宋体" w:eastAsia="宋体" w:cs="宋体"/>
                <w:b w:val="0"/>
                <w:bCs w:val="0"/>
                <w:sz w:val="21"/>
                <w:szCs w:val="21"/>
              </w:rPr>
            </w:pPr>
          </w:p>
        </w:tc>
        <w:tc>
          <w:tcPr>
            <w:tcW w:w="4819" w:type="dxa"/>
            <w:vAlign w:val="center"/>
          </w:tcPr>
          <w:p w14:paraId="148CEA0D">
            <w:pPr>
              <w:ind w:left="0" w:leftChars="0" w:firstLine="0" w:firstLineChars="0"/>
              <w:jc w:val="both"/>
              <w:rPr>
                <w:rFonts w:hint="eastAsia" w:ascii="宋体" w:hAnsi="宋体" w:eastAsia="宋体" w:cs="宋体"/>
                <w:b w:val="0"/>
                <w:bCs w:val="0"/>
                <w:sz w:val="21"/>
                <w:szCs w:val="21"/>
              </w:rPr>
            </w:pPr>
          </w:p>
        </w:tc>
      </w:tr>
      <w:tr w14:paraId="5D27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2948C475">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kern w:val="0"/>
                <w:sz w:val="21"/>
                <w:szCs w:val="21"/>
                <w:lang w:val="en-US" w:eastAsia="zh-CN" w:bidi="ar-SA"/>
              </w:rPr>
              <w:t>2.医疗资质：必须具有国家卫生行政主管部门颁发的、在有效期内的《医疗机构执业许可证》，且核准登记的诊疗科目须包含健康体检相关项目。</w:t>
            </w:r>
          </w:p>
        </w:tc>
        <w:tc>
          <w:tcPr>
            <w:tcW w:w="2378" w:type="dxa"/>
            <w:vAlign w:val="center"/>
          </w:tcPr>
          <w:p w14:paraId="6DC1E737">
            <w:pPr>
              <w:rPr>
                <w:rFonts w:hint="eastAsia" w:ascii="宋体" w:hAnsi="宋体" w:eastAsia="宋体" w:cs="宋体"/>
                <w:b w:val="0"/>
                <w:bCs w:val="0"/>
                <w:sz w:val="21"/>
                <w:szCs w:val="21"/>
              </w:rPr>
            </w:pPr>
          </w:p>
        </w:tc>
        <w:tc>
          <w:tcPr>
            <w:tcW w:w="4819" w:type="dxa"/>
            <w:vAlign w:val="center"/>
          </w:tcPr>
          <w:p w14:paraId="05A3259E">
            <w:pPr>
              <w:ind w:left="0" w:leftChars="0" w:firstLine="0" w:firstLineChars="0"/>
              <w:jc w:val="both"/>
              <w:rPr>
                <w:rFonts w:hint="eastAsia" w:ascii="宋体" w:hAnsi="宋体" w:eastAsia="宋体" w:cs="宋体"/>
                <w:b w:val="0"/>
                <w:bCs w:val="0"/>
                <w:sz w:val="21"/>
                <w:szCs w:val="21"/>
              </w:rPr>
            </w:pPr>
          </w:p>
        </w:tc>
      </w:tr>
      <w:tr w14:paraId="18CA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3374917A">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kern w:val="0"/>
                <w:sz w:val="21"/>
                <w:szCs w:val="21"/>
                <w:lang w:val="en-US" w:eastAsia="zh-CN" w:bidi="ar-SA"/>
              </w:rPr>
              <w:t>3.场地与设备：在甘肃省兰州市拥有固定的体检场所（不接受体检车服务），具备满足本项目体检需求的先进医疗设备、完善的急救设施及专业的医护团队。</w:t>
            </w:r>
          </w:p>
        </w:tc>
        <w:tc>
          <w:tcPr>
            <w:tcW w:w="2378" w:type="dxa"/>
            <w:vAlign w:val="center"/>
          </w:tcPr>
          <w:p w14:paraId="083DBE56">
            <w:pPr>
              <w:rPr>
                <w:rFonts w:hint="eastAsia" w:ascii="宋体" w:hAnsi="宋体" w:eastAsia="宋体" w:cs="宋体"/>
                <w:b w:val="0"/>
                <w:bCs w:val="0"/>
                <w:sz w:val="21"/>
                <w:szCs w:val="21"/>
              </w:rPr>
            </w:pPr>
          </w:p>
        </w:tc>
        <w:tc>
          <w:tcPr>
            <w:tcW w:w="4819" w:type="dxa"/>
            <w:vAlign w:val="center"/>
          </w:tcPr>
          <w:p w14:paraId="1003A787">
            <w:pPr>
              <w:ind w:left="0" w:leftChars="0" w:firstLine="0" w:firstLineChars="0"/>
              <w:rPr>
                <w:rFonts w:hint="eastAsia" w:ascii="宋体" w:hAnsi="宋体" w:eastAsia="宋体" w:cs="宋体"/>
                <w:b w:val="0"/>
                <w:bCs w:val="0"/>
                <w:sz w:val="21"/>
                <w:szCs w:val="21"/>
              </w:rPr>
            </w:pPr>
          </w:p>
        </w:tc>
      </w:tr>
      <w:tr w14:paraId="0B9C4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4AC728ED">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kern w:val="0"/>
                <w:sz w:val="21"/>
                <w:szCs w:val="21"/>
                <w:lang w:val="en-US" w:eastAsia="zh-CN" w:bidi="ar-SA"/>
              </w:rPr>
              <w:t>4.业绩要求：近三年内（2023年1月1日至今）至少具备3个类似规模（金融机构或大型企事业单位）的员工体检服务项目业绩，并提供相关合同复印件或客户评价证明。</w:t>
            </w:r>
          </w:p>
        </w:tc>
        <w:tc>
          <w:tcPr>
            <w:tcW w:w="2378" w:type="dxa"/>
            <w:vAlign w:val="center"/>
          </w:tcPr>
          <w:p w14:paraId="7EFF8860">
            <w:pPr>
              <w:rPr>
                <w:rFonts w:hint="eastAsia" w:ascii="宋体" w:hAnsi="宋体" w:eastAsia="宋体" w:cs="宋体"/>
                <w:b w:val="0"/>
                <w:bCs w:val="0"/>
                <w:sz w:val="21"/>
                <w:szCs w:val="21"/>
                <w:lang w:val="en-US" w:eastAsia="zh-CN"/>
              </w:rPr>
            </w:pPr>
          </w:p>
        </w:tc>
        <w:tc>
          <w:tcPr>
            <w:tcW w:w="4819" w:type="dxa"/>
            <w:vAlign w:val="center"/>
          </w:tcPr>
          <w:p w14:paraId="1A279D12">
            <w:pPr>
              <w:ind w:left="0" w:leftChars="0" w:firstLine="0" w:firstLineChars="0"/>
              <w:rPr>
                <w:rFonts w:hint="eastAsia" w:ascii="宋体" w:hAnsi="宋体" w:eastAsia="宋体" w:cs="宋体"/>
                <w:b w:val="0"/>
                <w:bCs w:val="0"/>
                <w:sz w:val="21"/>
                <w:szCs w:val="21"/>
              </w:rPr>
            </w:pPr>
          </w:p>
        </w:tc>
      </w:tr>
      <w:tr w14:paraId="3068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07A6076C">
            <w:pPr>
              <w:pStyle w:val="3"/>
              <w:bidi w:val="0"/>
              <w:ind w:left="0" w:leftChars="0" w:firstLine="0" w:firstLineChars="0"/>
              <w:rPr>
                <w:rFonts w:hint="default" w:ascii="宋体" w:hAnsi="宋体" w:eastAsia="宋体" w:cs="宋体"/>
                <w:b w:val="0"/>
                <w:bCs w:val="0"/>
                <w:szCs w:val="21"/>
                <w:lang w:val="en-US" w:eastAsia="zh-CN"/>
              </w:rPr>
            </w:pPr>
            <w:r>
              <w:rPr>
                <w:rFonts w:hint="eastAsia" w:ascii="宋体" w:hAnsi="宋体" w:eastAsia="宋体" w:cs="宋体"/>
                <w:kern w:val="0"/>
                <w:sz w:val="21"/>
                <w:szCs w:val="21"/>
                <w:lang w:val="en-US" w:eastAsia="zh-CN" w:bidi="ar-SA"/>
              </w:rPr>
              <w:t>5.信誉要求：（1）投标人须具备中华人民共和国境内注册的独立企业法人资格及有效的营业执照。</w:t>
            </w:r>
          </w:p>
        </w:tc>
        <w:tc>
          <w:tcPr>
            <w:tcW w:w="2378" w:type="dxa"/>
            <w:vAlign w:val="center"/>
          </w:tcPr>
          <w:p w14:paraId="6AF169F6">
            <w:pPr>
              <w:rPr>
                <w:rFonts w:hint="eastAsia" w:ascii="宋体" w:hAnsi="宋体" w:eastAsia="宋体" w:cs="宋体"/>
                <w:b w:val="0"/>
                <w:bCs w:val="0"/>
                <w:sz w:val="21"/>
                <w:szCs w:val="21"/>
                <w:lang w:val="en-US" w:eastAsia="zh-CN"/>
              </w:rPr>
            </w:pPr>
          </w:p>
        </w:tc>
        <w:tc>
          <w:tcPr>
            <w:tcW w:w="4819" w:type="dxa"/>
            <w:vAlign w:val="center"/>
          </w:tcPr>
          <w:p w14:paraId="56FC6A94">
            <w:pPr>
              <w:ind w:left="0" w:leftChars="0" w:firstLine="0" w:firstLineChars="0"/>
              <w:rPr>
                <w:rFonts w:hint="eastAsia" w:ascii="宋体" w:hAnsi="宋体" w:eastAsia="宋体" w:cs="宋体"/>
                <w:b w:val="0"/>
                <w:bCs w:val="0"/>
                <w:sz w:val="21"/>
                <w:szCs w:val="21"/>
              </w:rPr>
            </w:pPr>
          </w:p>
        </w:tc>
      </w:tr>
      <w:tr w14:paraId="48F6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07EFE6F0">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kern w:val="0"/>
                <w:sz w:val="21"/>
                <w:szCs w:val="21"/>
                <w:lang w:val="en-US" w:eastAsia="zh-CN" w:bidi="ar-SA"/>
              </w:rPr>
              <w:t>5.信誉要求：（2）未被“信用中国”网列入“重大税收违法案件当事人名单”。</w:t>
            </w:r>
          </w:p>
        </w:tc>
        <w:tc>
          <w:tcPr>
            <w:tcW w:w="2378" w:type="dxa"/>
            <w:vAlign w:val="center"/>
          </w:tcPr>
          <w:p w14:paraId="0D495DE5">
            <w:pPr>
              <w:rPr>
                <w:rFonts w:hint="eastAsia" w:ascii="宋体" w:hAnsi="宋体" w:eastAsia="宋体" w:cs="宋体"/>
                <w:b w:val="0"/>
                <w:bCs w:val="0"/>
                <w:sz w:val="21"/>
                <w:szCs w:val="21"/>
                <w:lang w:val="en-US" w:eastAsia="zh-CN"/>
              </w:rPr>
            </w:pPr>
          </w:p>
        </w:tc>
        <w:tc>
          <w:tcPr>
            <w:tcW w:w="4819" w:type="dxa"/>
            <w:vAlign w:val="center"/>
          </w:tcPr>
          <w:p w14:paraId="0A671A60">
            <w:pPr>
              <w:ind w:left="0" w:leftChars="0" w:firstLine="0" w:firstLineChars="0"/>
              <w:rPr>
                <w:rFonts w:hint="eastAsia" w:ascii="宋体" w:hAnsi="宋体" w:eastAsia="宋体" w:cs="宋体"/>
                <w:b w:val="0"/>
                <w:bCs w:val="0"/>
                <w:sz w:val="21"/>
                <w:szCs w:val="21"/>
              </w:rPr>
            </w:pPr>
          </w:p>
        </w:tc>
      </w:tr>
      <w:tr w14:paraId="07C9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05D8EFE9">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kern w:val="0"/>
                <w:sz w:val="21"/>
                <w:szCs w:val="21"/>
                <w:lang w:val="en-US" w:eastAsia="zh-CN" w:bidi="ar-SA"/>
              </w:rPr>
              <w:t>5.信誉要求：（3）未被“中国执行信息公开网”列入“失信被执行人名单”。</w:t>
            </w:r>
          </w:p>
        </w:tc>
        <w:tc>
          <w:tcPr>
            <w:tcW w:w="2378" w:type="dxa"/>
            <w:vAlign w:val="center"/>
          </w:tcPr>
          <w:p w14:paraId="3C4269FE">
            <w:pPr>
              <w:rPr>
                <w:rFonts w:hint="eastAsia" w:ascii="宋体" w:hAnsi="宋体" w:eastAsia="宋体" w:cs="宋体"/>
                <w:b w:val="0"/>
                <w:bCs w:val="0"/>
                <w:sz w:val="21"/>
                <w:szCs w:val="21"/>
                <w:lang w:val="en-US" w:eastAsia="zh-CN"/>
              </w:rPr>
            </w:pPr>
          </w:p>
        </w:tc>
        <w:tc>
          <w:tcPr>
            <w:tcW w:w="4819" w:type="dxa"/>
            <w:vAlign w:val="center"/>
          </w:tcPr>
          <w:p w14:paraId="0FDD375D">
            <w:pPr>
              <w:ind w:left="0" w:leftChars="0" w:firstLine="0" w:firstLineChars="0"/>
              <w:rPr>
                <w:rFonts w:hint="eastAsia" w:ascii="宋体" w:hAnsi="宋体" w:eastAsia="宋体" w:cs="宋体"/>
                <w:b w:val="0"/>
                <w:bCs w:val="0"/>
                <w:sz w:val="21"/>
                <w:szCs w:val="21"/>
              </w:rPr>
            </w:pPr>
          </w:p>
        </w:tc>
      </w:tr>
      <w:tr w14:paraId="5210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0DCD373D">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kern w:val="0"/>
                <w:sz w:val="21"/>
                <w:szCs w:val="21"/>
                <w:lang w:val="en-US" w:eastAsia="zh-CN" w:bidi="ar-SA"/>
              </w:rPr>
              <w:t>5.信誉要求：（4）未被“中国政府采购网”列入“政府采购严重违法失信行为信息记录名单”。</w:t>
            </w:r>
          </w:p>
        </w:tc>
        <w:tc>
          <w:tcPr>
            <w:tcW w:w="2378" w:type="dxa"/>
            <w:vAlign w:val="center"/>
          </w:tcPr>
          <w:p w14:paraId="462FA6AE">
            <w:pPr>
              <w:rPr>
                <w:rFonts w:hint="eastAsia" w:ascii="宋体" w:hAnsi="宋体" w:eastAsia="宋体" w:cs="宋体"/>
                <w:b w:val="0"/>
                <w:bCs w:val="0"/>
                <w:sz w:val="21"/>
                <w:szCs w:val="21"/>
                <w:lang w:val="en-US" w:eastAsia="zh-CN"/>
              </w:rPr>
            </w:pPr>
          </w:p>
        </w:tc>
        <w:tc>
          <w:tcPr>
            <w:tcW w:w="4819" w:type="dxa"/>
            <w:vAlign w:val="center"/>
          </w:tcPr>
          <w:p w14:paraId="1CBF3F60">
            <w:pPr>
              <w:ind w:left="0" w:leftChars="0" w:firstLine="0" w:firstLineChars="0"/>
              <w:rPr>
                <w:rFonts w:hint="eastAsia" w:ascii="宋体" w:hAnsi="宋体" w:eastAsia="宋体" w:cs="宋体"/>
                <w:b w:val="0"/>
                <w:bCs w:val="0"/>
                <w:sz w:val="21"/>
                <w:szCs w:val="21"/>
              </w:rPr>
            </w:pPr>
          </w:p>
        </w:tc>
      </w:tr>
      <w:tr w14:paraId="4FBB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67B2DACA">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5.信誉要求：（5）未被“国家企业信用信息公示系统”列入网站“严重违法失信企业名单”。</w:t>
            </w:r>
          </w:p>
        </w:tc>
        <w:tc>
          <w:tcPr>
            <w:tcW w:w="2378" w:type="dxa"/>
            <w:vAlign w:val="center"/>
          </w:tcPr>
          <w:p w14:paraId="63443839">
            <w:pPr>
              <w:rPr>
                <w:rFonts w:hint="eastAsia" w:ascii="宋体" w:hAnsi="宋体" w:eastAsia="宋体" w:cs="宋体"/>
                <w:b w:val="0"/>
                <w:bCs w:val="0"/>
                <w:sz w:val="21"/>
                <w:szCs w:val="21"/>
                <w:lang w:val="en-US" w:eastAsia="zh-CN"/>
              </w:rPr>
            </w:pPr>
          </w:p>
        </w:tc>
        <w:tc>
          <w:tcPr>
            <w:tcW w:w="4819" w:type="dxa"/>
            <w:vAlign w:val="center"/>
          </w:tcPr>
          <w:p w14:paraId="3617DE51">
            <w:pPr>
              <w:ind w:left="0" w:leftChars="0" w:firstLine="0" w:firstLineChars="0"/>
              <w:rPr>
                <w:rFonts w:hint="eastAsia" w:ascii="宋体" w:hAnsi="宋体" w:eastAsia="宋体" w:cs="宋体"/>
                <w:b w:val="0"/>
                <w:bCs w:val="0"/>
                <w:sz w:val="21"/>
                <w:szCs w:val="21"/>
              </w:rPr>
            </w:pPr>
          </w:p>
        </w:tc>
      </w:tr>
      <w:tr w14:paraId="1E4D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035A18F5">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5.信誉要求：（6）近三年内无重大医疗事故及卫生行政部门处罚记录。</w:t>
            </w:r>
          </w:p>
        </w:tc>
        <w:tc>
          <w:tcPr>
            <w:tcW w:w="2378" w:type="dxa"/>
            <w:vAlign w:val="center"/>
          </w:tcPr>
          <w:p w14:paraId="2E98429E">
            <w:pPr>
              <w:rPr>
                <w:rFonts w:hint="eastAsia" w:ascii="宋体" w:hAnsi="宋体" w:eastAsia="宋体" w:cs="宋体"/>
                <w:b w:val="0"/>
                <w:bCs w:val="0"/>
                <w:sz w:val="21"/>
                <w:szCs w:val="21"/>
                <w:lang w:val="en-US" w:eastAsia="zh-CN"/>
              </w:rPr>
            </w:pPr>
          </w:p>
        </w:tc>
        <w:tc>
          <w:tcPr>
            <w:tcW w:w="4819" w:type="dxa"/>
            <w:vAlign w:val="center"/>
          </w:tcPr>
          <w:p w14:paraId="7BB2E4DA">
            <w:pPr>
              <w:ind w:left="0" w:leftChars="0" w:firstLine="0" w:firstLineChars="0"/>
              <w:rPr>
                <w:rFonts w:hint="eastAsia" w:ascii="宋体" w:hAnsi="宋体" w:eastAsia="宋体" w:cs="宋体"/>
                <w:b w:val="0"/>
                <w:bCs w:val="0"/>
                <w:sz w:val="21"/>
                <w:szCs w:val="21"/>
              </w:rPr>
            </w:pPr>
          </w:p>
        </w:tc>
      </w:tr>
      <w:tr w14:paraId="22E8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47EA8697">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5.信誉要求：（7）在我行无不良行为记录，不在兴业银行供应商禁用/推出期内。</w:t>
            </w:r>
          </w:p>
        </w:tc>
        <w:tc>
          <w:tcPr>
            <w:tcW w:w="2378" w:type="dxa"/>
            <w:vAlign w:val="center"/>
          </w:tcPr>
          <w:p w14:paraId="2E0D877B">
            <w:pPr>
              <w:rPr>
                <w:rFonts w:hint="eastAsia" w:ascii="宋体" w:hAnsi="宋体" w:eastAsia="宋体" w:cs="宋体"/>
                <w:b w:val="0"/>
                <w:bCs w:val="0"/>
                <w:sz w:val="21"/>
                <w:szCs w:val="21"/>
                <w:lang w:val="en-US" w:eastAsia="zh-CN"/>
              </w:rPr>
            </w:pPr>
          </w:p>
        </w:tc>
        <w:tc>
          <w:tcPr>
            <w:tcW w:w="4819" w:type="dxa"/>
            <w:vAlign w:val="center"/>
          </w:tcPr>
          <w:p w14:paraId="2D7CE5AD">
            <w:pPr>
              <w:ind w:left="0" w:leftChars="0" w:firstLine="0" w:firstLineChars="0"/>
              <w:rPr>
                <w:rFonts w:hint="eastAsia" w:ascii="宋体" w:hAnsi="宋体" w:eastAsia="宋体" w:cs="宋体"/>
                <w:b w:val="0"/>
                <w:bCs w:val="0"/>
                <w:sz w:val="21"/>
                <w:szCs w:val="21"/>
              </w:rPr>
            </w:pPr>
          </w:p>
        </w:tc>
      </w:tr>
      <w:tr w14:paraId="05D24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54D6BEA1">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5.信誉要求：（8）其他要求：本项目不接受联合体报名。</w:t>
            </w:r>
          </w:p>
        </w:tc>
        <w:tc>
          <w:tcPr>
            <w:tcW w:w="2378" w:type="dxa"/>
            <w:vAlign w:val="center"/>
          </w:tcPr>
          <w:p w14:paraId="7BB5CD6E">
            <w:pPr>
              <w:rPr>
                <w:rFonts w:hint="eastAsia" w:ascii="宋体" w:hAnsi="宋体" w:eastAsia="宋体" w:cs="宋体"/>
                <w:b w:val="0"/>
                <w:bCs w:val="0"/>
                <w:sz w:val="21"/>
                <w:szCs w:val="21"/>
                <w:lang w:val="en-US" w:eastAsia="zh-CN"/>
              </w:rPr>
            </w:pPr>
          </w:p>
        </w:tc>
        <w:tc>
          <w:tcPr>
            <w:tcW w:w="4819" w:type="dxa"/>
            <w:vAlign w:val="center"/>
          </w:tcPr>
          <w:p w14:paraId="30F0B317">
            <w:pPr>
              <w:ind w:left="0" w:leftChars="0" w:firstLine="0" w:firstLineChars="0"/>
              <w:rPr>
                <w:rFonts w:hint="eastAsia" w:ascii="宋体" w:hAnsi="宋体" w:eastAsia="宋体" w:cs="宋体"/>
                <w:b w:val="0"/>
                <w:bCs w:val="0"/>
                <w:sz w:val="21"/>
                <w:szCs w:val="21"/>
              </w:rPr>
            </w:pPr>
          </w:p>
        </w:tc>
      </w:tr>
      <w:tr w14:paraId="0E77B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563" w:type="dxa"/>
            <w:gridSpan w:val="3"/>
            <w:vAlign w:val="center"/>
          </w:tcPr>
          <w:p w14:paraId="1C140FE1">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三、报名要求</w:t>
            </w:r>
          </w:p>
        </w:tc>
      </w:tr>
      <w:tr w14:paraId="38B9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323D02AF">
            <w:pPr>
              <w:ind w:left="0" w:leftChars="0" w:firstLine="0" w:firstLineChars="0"/>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1.依法成立，为存续、在营、开业、在册、登记成立等正常营业状态。</w:t>
            </w:r>
          </w:p>
        </w:tc>
        <w:tc>
          <w:tcPr>
            <w:tcW w:w="2378" w:type="dxa"/>
            <w:vAlign w:val="center"/>
          </w:tcPr>
          <w:p w14:paraId="7277C917">
            <w:pPr>
              <w:rPr>
                <w:rFonts w:hint="eastAsia" w:ascii="宋体" w:hAnsi="宋体" w:eastAsia="宋体" w:cs="宋体"/>
                <w:b w:val="0"/>
                <w:bCs w:val="0"/>
                <w:sz w:val="21"/>
                <w:szCs w:val="21"/>
                <w:lang w:val="en-US" w:eastAsia="zh-CN"/>
              </w:rPr>
            </w:pPr>
          </w:p>
        </w:tc>
        <w:tc>
          <w:tcPr>
            <w:tcW w:w="4819" w:type="dxa"/>
            <w:vAlign w:val="center"/>
          </w:tcPr>
          <w:p w14:paraId="1260A005">
            <w:pPr>
              <w:ind w:left="0" w:leftChars="0" w:firstLine="0" w:firstLineChars="0"/>
              <w:rPr>
                <w:rFonts w:hint="eastAsia" w:ascii="宋体" w:hAnsi="宋体" w:eastAsia="宋体" w:cs="宋体"/>
                <w:b w:val="0"/>
                <w:bCs w:val="0"/>
                <w:sz w:val="21"/>
                <w:szCs w:val="21"/>
              </w:rPr>
            </w:pPr>
          </w:p>
        </w:tc>
      </w:tr>
      <w:tr w14:paraId="79A8C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51B815D7">
            <w:pPr>
              <w:ind w:left="0" w:leftChars="0" w:firstLine="0" w:firstLineChars="0"/>
              <w:rPr>
                <w:rFonts w:hint="default" w:ascii="宋体" w:hAnsi="宋体" w:eastAsia="宋体" w:cs="宋体"/>
                <w:kern w:val="0"/>
                <w:sz w:val="21"/>
                <w:szCs w:val="21"/>
                <w:lang w:val="en-US" w:eastAsia="zh-CN" w:bidi="ar-SA"/>
              </w:rPr>
            </w:pPr>
            <w:r>
              <w:rPr>
                <w:rFonts w:hint="default" w:ascii="宋体" w:hAnsi="宋体" w:eastAsia="宋体" w:cs="宋体"/>
                <w:kern w:val="0"/>
                <w:sz w:val="21"/>
                <w:szCs w:val="21"/>
                <w:lang w:val="en-US" w:eastAsia="zh-CN" w:bidi="ar-SA"/>
              </w:rPr>
              <w:t>2.需根据我行不同年龄段、不同岗位员工的身体状况，提供科学、个性化的体检套餐方案。</w:t>
            </w:r>
          </w:p>
        </w:tc>
        <w:tc>
          <w:tcPr>
            <w:tcW w:w="2378" w:type="dxa"/>
            <w:vAlign w:val="center"/>
          </w:tcPr>
          <w:p w14:paraId="198566EC">
            <w:pPr>
              <w:rPr>
                <w:rFonts w:hint="eastAsia" w:ascii="宋体" w:hAnsi="宋体" w:eastAsia="宋体" w:cs="宋体"/>
                <w:b w:val="0"/>
                <w:bCs w:val="0"/>
                <w:sz w:val="21"/>
                <w:szCs w:val="21"/>
                <w:lang w:val="en-US" w:eastAsia="zh-CN"/>
              </w:rPr>
            </w:pPr>
          </w:p>
        </w:tc>
        <w:tc>
          <w:tcPr>
            <w:tcW w:w="4819" w:type="dxa"/>
            <w:vAlign w:val="center"/>
          </w:tcPr>
          <w:p w14:paraId="76326157">
            <w:pPr>
              <w:ind w:left="0" w:leftChars="0" w:firstLine="0" w:firstLineChars="0"/>
              <w:rPr>
                <w:rFonts w:hint="eastAsia" w:ascii="宋体" w:hAnsi="宋体" w:eastAsia="宋体" w:cs="宋体"/>
                <w:b w:val="0"/>
                <w:bCs w:val="0"/>
                <w:sz w:val="21"/>
                <w:szCs w:val="21"/>
              </w:rPr>
            </w:pPr>
          </w:p>
        </w:tc>
      </w:tr>
      <w:tr w14:paraId="0286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3C458D8F">
            <w:pPr>
              <w:ind w:left="0" w:leftChars="0" w:firstLine="0" w:firstLineChars="0"/>
              <w:rPr>
                <w:rFonts w:hint="default" w:ascii="宋体" w:hAnsi="宋体" w:eastAsia="宋体" w:cs="宋体"/>
                <w:kern w:val="0"/>
                <w:sz w:val="21"/>
                <w:szCs w:val="21"/>
                <w:lang w:val="en-US" w:eastAsia="zh-CN" w:bidi="ar-SA"/>
              </w:rPr>
            </w:pPr>
            <w:r>
              <w:rPr>
                <w:rFonts w:hint="default" w:ascii="宋体" w:hAnsi="宋体" w:eastAsia="宋体" w:cs="宋体"/>
                <w:kern w:val="0"/>
                <w:sz w:val="21"/>
                <w:szCs w:val="21"/>
                <w:lang w:val="en-US" w:eastAsia="zh-CN" w:bidi="ar-SA"/>
              </w:rPr>
              <w:t>3.体检期间需安排专职导检人员、医护人员全程跟进，提供绿色通道服务，有效缩短员工候检时间；空腹项目结束后免费提供营养早餐。</w:t>
            </w:r>
          </w:p>
        </w:tc>
        <w:tc>
          <w:tcPr>
            <w:tcW w:w="2378" w:type="dxa"/>
            <w:vAlign w:val="center"/>
          </w:tcPr>
          <w:p w14:paraId="0DCEDD9C">
            <w:pPr>
              <w:rPr>
                <w:rFonts w:hint="eastAsia" w:ascii="宋体" w:hAnsi="宋体" w:eastAsia="宋体" w:cs="宋体"/>
                <w:b w:val="0"/>
                <w:bCs w:val="0"/>
                <w:sz w:val="21"/>
                <w:szCs w:val="21"/>
                <w:lang w:val="en-US" w:eastAsia="zh-CN"/>
              </w:rPr>
            </w:pPr>
          </w:p>
        </w:tc>
        <w:tc>
          <w:tcPr>
            <w:tcW w:w="4819" w:type="dxa"/>
            <w:vAlign w:val="center"/>
          </w:tcPr>
          <w:p w14:paraId="69F04B0C">
            <w:pPr>
              <w:ind w:left="0" w:leftChars="0" w:firstLine="0" w:firstLineChars="0"/>
              <w:rPr>
                <w:rFonts w:hint="eastAsia" w:ascii="宋体" w:hAnsi="宋体" w:eastAsia="宋体" w:cs="宋体"/>
                <w:b w:val="0"/>
                <w:bCs w:val="0"/>
                <w:sz w:val="21"/>
                <w:szCs w:val="21"/>
              </w:rPr>
            </w:pPr>
          </w:p>
        </w:tc>
      </w:tr>
      <w:tr w14:paraId="30EA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6BE0947C">
            <w:pPr>
              <w:ind w:left="0" w:leftChars="0" w:firstLine="0" w:firstLineChars="0"/>
              <w:rPr>
                <w:rFonts w:hint="default" w:ascii="宋体" w:hAnsi="宋体" w:eastAsia="宋体" w:cs="宋体"/>
                <w:kern w:val="0"/>
                <w:sz w:val="21"/>
                <w:szCs w:val="21"/>
                <w:lang w:val="en-US" w:eastAsia="zh-CN" w:bidi="ar-SA"/>
              </w:rPr>
            </w:pPr>
            <w:r>
              <w:rPr>
                <w:rFonts w:hint="default" w:ascii="宋体" w:hAnsi="宋体" w:eastAsia="宋体" w:cs="宋体"/>
                <w:kern w:val="0"/>
                <w:sz w:val="21"/>
                <w:szCs w:val="21"/>
                <w:lang w:val="en-US" w:eastAsia="zh-CN" w:bidi="ar-SA"/>
              </w:rPr>
              <w:t>4.严格遵守医疗保密原则，采取有效措施确保参检员工的个人隐私及体检数据安全。</w:t>
            </w:r>
          </w:p>
        </w:tc>
        <w:tc>
          <w:tcPr>
            <w:tcW w:w="2378" w:type="dxa"/>
            <w:vAlign w:val="center"/>
          </w:tcPr>
          <w:p w14:paraId="4659D6D1">
            <w:pPr>
              <w:rPr>
                <w:rFonts w:hint="eastAsia" w:ascii="宋体" w:hAnsi="宋体" w:eastAsia="宋体" w:cs="宋体"/>
                <w:b w:val="0"/>
                <w:bCs w:val="0"/>
                <w:sz w:val="21"/>
                <w:szCs w:val="21"/>
                <w:lang w:val="en-US" w:eastAsia="zh-CN"/>
              </w:rPr>
            </w:pPr>
          </w:p>
        </w:tc>
        <w:tc>
          <w:tcPr>
            <w:tcW w:w="4819" w:type="dxa"/>
            <w:vAlign w:val="center"/>
          </w:tcPr>
          <w:p w14:paraId="5760AFD2">
            <w:pPr>
              <w:ind w:left="0" w:leftChars="0" w:firstLine="0" w:firstLineChars="0"/>
              <w:rPr>
                <w:rFonts w:hint="eastAsia" w:ascii="宋体" w:hAnsi="宋体" w:eastAsia="宋体" w:cs="宋体"/>
                <w:b w:val="0"/>
                <w:bCs w:val="0"/>
                <w:sz w:val="21"/>
                <w:szCs w:val="21"/>
              </w:rPr>
            </w:pPr>
          </w:p>
        </w:tc>
      </w:tr>
      <w:tr w14:paraId="0EC0D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3AC7658C">
            <w:pPr>
              <w:ind w:left="0" w:leftChars="0" w:firstLine="0" w:firstLineChars="0"/>
              <w:rPr>
                <w:rFonts w:hint="default" w:ascii="宋体" w:hAnsi="宋体" w:eastAsia="宋体" w:cs="宋体"/>
                <w:kern w:val="0"/>
                <w:sz w:val="21"/>
                <w:szCs w:val="21"/>
                <w:lang w:val="en-US" w:eastAsia="zh-CN" w:bidi="ar-SA"/>
              </w:rPr>
            </w:pPr>
            <w:r>
              <w:rPr>
                <w:rFonts w:hint="default" w:ascii="宋体" w:hAnsi="宋体" w:eastAsia="宋体" w:cs="宋体"/>
                <w:kern w:val="0"/>
                <w:sz w:val="21"/>
                <w:szCs w:val="21"/>
                <w:lang w:val="en-US" w:eastAsia="zh-CN" w:bidi="ar-SA"/>
              </w:rPr>
              <w:t>5.按时提供个人体检报告（含电子版与纸质版）。</w:t>
            </w:r>
          </w:p>
        </w:tc>
        <w:tc>
          <w:tcPr>
            <w:tcW w:w="2378" w:type="dxa"/>
            <w:vAlign w:val="center"/>
          </w:tcPr>
          <w:p w14:paraId="03C375F9">
            <w:pPr>
              <w:rPr>
                <w:rFonts w:hint="eastAsia" w:ascii="宋体" w:hAnsi="宋体" w:eastAsia="宋体" w:cs="宋体"/>
                <w:b w:val="0"/>
                <w:bCs w:val="0"/>
                <w:sz w:val="21"/>
                <w:szCs w:val="21"/>
                <w:lang w:val="en-US" w:eastAsia="zh-CN"/>
              </w:rPr>
            </w:pPr>
          </w:p>
        </w:tc>
        <w:tc>
          <w:tcPr>
            <w:tcW w:w="4819" w:type="dxa"/>
            <w:vAlign w:val="center"/>
          </w:tcPr>
          <w:p w14:paraId="706F9C42">
            <w:pPr>
              <w:ind w:left="0" w:leftChars="0" w:firstLine="0" w:firstLineChars="0"/>
              <w:rPr>
                <w:rFonts w:hint="eastAsia" w:ascii="宋体" w:hAnsi="宋体" w:eastAsia="宋体" w:cs="宋体"/>
                <w:b w:val="0"/>
                <w:bCs w:val="0"/>
                <w:sz w:val="21"/>
                <w:szCs w:val="21"/>
              </w:rPr>
            </w:pPr>
          </w:p>
        </w:tc>
      </w:tr>
      <w:tr w14:paraId="46EE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055D87A9">
            <w:pPr>
              <w:ind w:left="0" w:leftChars="0" w:firstLine="0" w:firstLineChars="0"/>
              <w:rPr>
                <w:rFonts w:hint="default" w:ascii="宋体" w:hAnsi="宋体" w:eastAsia="宋体" w:cs="宋体"/>
                <w:kern w:val="0"/>
                <w:sz w:val="21"/>
                <w:szCs w:val="21"/>
                <w:lang w:val="en-US" w:eastAsia="zh-CN" w:bidi="ar-SA"/>
              </w:rPr>
            </w:pPr>
            <w:r>
              <w:rPr>
                <w:rFonts w:hint="default" w:ascii="宋体" w:hAnsi="宋体" w:eastAsia="宋体" w:cs="宋体"/>
                <w:kern w:val="0"/>
                <w:sz w:val="21"/>
                <w:szCs w:val="21"/>
                <w:lang w:val="en-US" w:eastAsia="zh-CN" w:bidi="ar-SA"/>
              </w:rPr>
              <w:t>6.具有良好的商业信誉和财务情况。</w:t>
            </w:r>
          </w:p>
        </w:tc>
        <w:tc>
          <w:tcPr>
            <w:tcW w:w="2378" w:type="dxa"/>
            <w:vAlign w:val="center"/>
          </w:tcPr>
          <w:p w14:paraId="6352FD9D">
            <w:pPr>
              <w:rPr>
                <w:rFonts w:hint="eastAsia" w:ascii="宋体" w:hAnsi="宋体" w:eastAsia="宋体" w:cs="宋体"/>
                <w:b w:val="0"/>
                <w:bCs w:val="0"/>
                <w:sz w:val="21"/>
                <w:szCs w:val="21"/>
                <w:lang w:val="en-US" w:eastAsia="zh-CN"/>
              </w:rPr>
            </w:pPr>
          </w:p>
        </w:tc>
        <w:tc>
          <w:tcPr>
            <w:tcW w:w="4819" w:type="dxa"/>
            <w:vAlign w:val="center"/>
          </w:tcPr>
          <w:p w14:paraId="37F38084">
            <w:pPr>
              <w:ind w:left="0" w:leftChars="0" w:firstLine="0" w:firstLineChars="0"/>
              <w:rPr>
                <w:rFonts w:hint="eastAsia" w:ascii="宋体" w:hAnsi="宋体" w:eastAsia="宋体" w:cs="宋体"/>
                <w:b w:val="0"/>
                <w:bCs w:val="0"/>
                <w:sz w:val="21"/>
                <w:szCs w:val="21"/>
              </w:rPr>
            </w:pPr>
          </w:p>
        </w:tc>
      </w:tr>
      <w:tr w14:paraId="50C91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67F28368">
            <w:pPr>
              <w:ind w:left="0" w:leftChars="0" w:firstLine="0" w:firstLineChars="0"/>
              <w:rPr>
                <w:rFonts w:hint="default" w:ascii="宋体" w:hAnsi="宋体" w:eastAsia="宋体" w:cs="宋体"/>
                <w:kern w:val="0"/>
                <w:sz w:val="21"/>
                <w:szCs w:val="21"/>
                <w:lang w:val="en-US" w:eastAsia="zh-CN" w:bidi="ar-SA"/>
              </w:rPr>
            </w:pPr>
            <w:r>
              <w:rPr>
                <w:rFonts w:hint="default" w:ascii="宋体" w:hAnsi="宋体" w:eastAsia="宋体" w:cs="宋体"/>
                <w:kern w:val="0"/>
                <w:sz w:val="21"/>
                <w:szCs w:val="21"/>
                <w:lang w:val="en-US" w:eastAsia="zh-CN" w:bidi="ar-SA"/>
              </w:rPr>
              <w:t>7.经营范围经国家行政管理部门依法批准，同时获得从事行业有效执业证明、行政许可、专业资质等证照。</w:t>
            </w:r>
          </w:p>
        </w:tc>
        <w:tc>
          <w:tcPr>
            <w:tcW w:w="2378" w:type="dxa"/>
            <w:vAlign w:val="center"/>
          </w:tcPr>
          <w:p w14:paraId="49671BA2">
            <w:pPr>
              <w:rPr>
                <w:rFonts w:hint="eastAsia" w:ascii="宋体" w:hAnsi="宋体" w:eastAsia="宋体" w:cs="宋体"/>
                <w:b w:val="0"/>
                <w:bCs w:val="0"/>
                <w:sz w:val="21"/>
                <w:szCs w:val="21"/>
                <w:lang w:val="en-US" w:eastAsia="zh-CN"/>
              </w:rPr>
            </w:pPr>
          </w:p>
        </w:tc>
        <w:tc>
          <w:tcPr>
            <w:tcW w:w="4819" w:type="dxa"/>
            <w:vAlign w:val="center"/>
          </w:tcPr>
          <w:p w14:paraId="16AC4D9F">
            <w:pPr>
              <w:ind w:left="0" w:leftChars="0" w:firstLine="0" w:firstLineChars="0"/>
              <w:rPr>
                <w:rFonts w:hint="eastAsia" w:ascii="宋体" w:hAnsi="宋体" w:eastAsia="宋体" w:cs="宋体"/>
                <w:b w:val="0"/>
                <w:bCs w:val="0"/>
                <w:sz w:val="21"/>
                <w:szCs w:val="21"/>
              </w:rPr>
            </w:pPr>
          </w:p>
        </w:tc>
      </w:tr>
    </w:tbl>
    <w:p w14:paraId="421A5C11">
      <w:pPr>
        <w:ind w:left="0" w:leftChars="0" w:firstLine="560" w:firstLineChars="200"/>
        <w:rPr>
          <w:rFonts w:hint="eastAsia" w:ascii="仿宋" w:hAnsi="仿宋" w:eastAsia="仿宋" w:cs="仿宋"/>
          <w:b/>
          <w:bCs/>
          <w:sz w:val="28"/>
          <w:szCs w:val="28"/>
        </w:rPr>
      </w:pPr>
      <w:r>
        <w:rPr>
          <w:rFonts w:hint="eastAsia" w:ascii="仿宋" w:hAnsi="仿宋" w:eastAsia="仿宋" w:cs="仿宋"/>
          <w:sz w:val="28"/>
          <w:szCs w:val="28"/>
        </w:rPr>
        <w:t>供应商须对报名信息和资料的真实性负责。如提供虚假材料，将取消报名资格并列入我行供应商黑名单。</w:t>
      </w:r>
    </w:p>
    <w:p w14:paraId="164466F3">
      <w:pPr>
        <w:outlineLvl w:val="0"/>
        <w:rPr>
          <w:rFonts w:hint="eastAsia" w:ascii="仿宋" w:hAnsi="仿宋" w:eastAsia="仿宋" w:cs="仿宋"/>
          <w:b/>
          <w:bCs/>
          <w:sz w:val="28"/>
          <w:szCs w:val="28"/>
        </w:rPr>
      </w:pPr>
    </w:p>
    <w:p w14:paraId="2C33B29E">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第二部分 供应商基础信息部分</w:t>
      </w:r>
    </w:p>
    <w:tbl>
      <w:tblPr>
        <w:tblStyle w:val="10"/>
        <w:tblW w:w="9492"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1"/>
        <w:gridCol w:w="6471"/>
      </w:tblGrid>
      <w:tr w14:paraId="6174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47EB694B">
            <w:pPr>
              <w:spacing w:line="440" w:lineRule="exact"/>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基本信息项</w:t>
            </w:r>
          </w:p>
        </w:tc>
        <w:tc>
          <w:tcPr>
            <w:tcW w:w="6471" w:type="dxa"/>
            <w:vAlign w:val="center"/>
          </w:tcPr>
          <w:p w14:paraId="69C2F709">
            <w:pPr>
              <w:spacing w:line="440" w:lineRule="exact"/>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基本说明</w:t>
            </w:r>
          </w:p>
        </w:tc>
      </w:tr>
      <w:tr w14:paraId="506D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1A416716">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注册资金及实缴资本（万</w:t>
            </w:r>
            <w:r>
              <w:rPr>
                <w:rFonts w:hint="default" w:ascii="仿宋" w:hAnsi="仿宋" w:eastAsia="仿宋" w:cs="仿宋"/>
                <w:sz w:val="28"/>
                <w:szCs w:val="28"/>
              </w:rPr>
              <w:t>元</w:t>
            </w:r>
            <w:r>
              <w:rPr>
                <w:rFonts w:hint="eastAsia" w:ascii="仿宋" w:hAnsi="仿宋" w:eastAsia="仿宋" w:cs="仿宋"/>
                <w:sz w:val="28"/>
                <w:szCs w:val="28"/>
              </w:rPr>
              <w:t>）</w:t>
            </w:r>
          </w:p>
        </w:tc>
        <w:tc>
          <w:tcPr>
            <w:tcW w:w="6471" w:type="dxa"/>
          </w:tcPr>
          <w:p w14:paraId="538AA35B">
            <w:pPr>
              <w:spacing w:line="440" w:lineRule="exact"/>
              <w:ind w:left="0" w:leftChars="0" w:firstLine="0" w:firstLineChars="0"/>
              <w:rPr>
                <w:rFonts w:hint="default" w:ascii="仿宋" w:hAnsi="仿宋" w:eastAsia="仿宋" w:cs="仿宋"/>
                <w:sz w:val="28"/>
                <w:szCs w:val="28"/>
              </w:rPr>
            </w:pPr>
            <w:r>
              <w:rPr>
                <w:rFonts w:hint="eastAsia" w:ascii="仿宋" w:hAnsi="仿宋" w:eastAsia="仿宋" w:cs="仿宋"/>
                <w:sz w:val="28"/>
                <w:szCs w:val="28"/>
              </w:rPr>
              <w:t>注册资金：    万</w:t>
            </w:r>
            <w:r>
              <w:rPr>
                <w:rFonts w:hint="default" w:ascii="仿宋" w:hAnsi="仿宋" w:eastAsia="仿宋" w:cs="仿宋"/>
                <w:sz w:val="28"/>
                <w:szCs w:val="28"/>
              </w:rPr>
              <w:t>元</w:t>
            </w:r>
          </w:p>
          <w:p w14:paraId="5731C406">
            <w:pPr>
              <w:spacing w:line="440" w:lineRule="exact"/>
              <w:ind w:left="0" w:leftChars="0" w:firstLine="0" w:firstLineChars="0"/>
              <w:rPr>
                <w:rFonts w:hint="default" w:ascii="仿宋" w:hAnsi="仿宋" w:eastAsia="仿宋" w:cs="仿宋"/>
                <w:sz w:val="28"/>
                <w:szCs w:val="28"/>
              </w:rPr>
            </w:pPr>
            <w:r>
              <w:rPr>
                <w:rFonts w:hint="eastAsia" w:ascii="仿宋" w:hAnsi="仿宋" w:eastAsia="仿宋" w:cs="仿宋"/>
                <w:sz w:val="28"/>
                <w:szCs w:val="28"/>
              </w:rPr>
              <w:t>实缴资金：    万</w:t>
            </w:r>
            <w:r>
              <w:rPr>
                <w:rFonts w:hint="default" w:ascii="仿宋" w:hAnsi="仿宋" w:eastAsia="仿宋" w:cs="仿宋"/>
                <w:sz w:val="28"/>
                <w:szCs w:val="28"/>
              </w:rPr>
              <w:t>元</w:t>
            </w:r>
          </w:p>
        </w:tc>
      </w:tr>
      <w:tr w14:paraId="54B2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679230D6">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上一年度是否盈利</w:t>
            </w:r>
          </w:p>
        </w:tc>
        <w:tc>
          <w:tcPr>
            <w:tcW w:w="6471" w:type="dxa"/>
            <w:vAlign w:val="center"/>
          </w:tcPr>
          <w:p w14:paraId="0ECD7BC8">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w:t>
            </w:r>
          </w:p>
        </w:tc>
      </w:tr>
      <w:tr w14:paraId="5025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22D6F3AC">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公司注册所在地</w:t>
            </w:r>
          </w:p>
        </w:tc>
        <w:tc>
          <w:tcPr>
            <w:tcW w:w="6471" w:type="dxa"/>
            <w:vAlign w:val="center"/>
          </w:tcPr>
          <w:p w14:paraId="2BF5C81D">
            <w:pPr>
              <w:spacing w:line="440" w:lineRule="exact"/>
              <w:rPr>
                <w:rFonts w:hint="eastAsia" w:ascii="仿宋" w:hAnsi="仿宋" w:eastAsia="仿宋" w:cs="仿宋"/>
                <w:sz w:val="28"/>
                <w:szCs w:val="28"/>
              </w:rPr>
            </w:pPr>
          </w:p>
        </w:tc>
      </w:tr>
      <w:tr w14:paraId="62C0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60E276F6">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是否可以在兴业银行开立对公账户，并承诺若中标本项目，则通过兴业银行对公账户结算该项目相关费用。</w:t>
            </w:r>
            <w:r>
              <w:rPr>
                <w:rFonts w:hint="eastAsia" w:ascii="仿宋" w:hAnsi="仿宋" w:eastAsia="仿宋" w:cs="仿宋"/>
                <w:b/>
                <w:color w:val="FF0000"/>
                <w:sz w:val="28"/>
                <w:szCs w:val="28"/>
              </w:rPr>
              <w:t>（如无法在本行开户则</w:t>
            </w:r>
            <w:r>
              <w:rPr>
                <w:rFonts w:hint="eastAsia" w:ascii="仿宋" w:hAnsi="仿宋" w:eastAsia="仿宋" w:cs="仿宋"/>
                <w:b/>
                <w:color w:val="FF0000"/>
                <w:sz w:val="28"/>
                <w:szCs w:val="28"/>
                <w:lang w:eastAsia="zh-CN"/>
              </w:rPr>
              <w:t>需出具情况说明</w:t>
            </w:r>
            <w:r>
              <w:rPr>
                <w:rFonts w:hint="eastAsia" w:ascii="仿宋" w:hAnsi="仿宋" w:eastAsia="仿宋" w:cs="仿宋"/>
                <w:b/>
                <w:color w:val="FF0000"/>
                <w:sz w:val="28"/>
                <w:szCs w:val="28"/>
              </w:rPr>
              <w:t>）</w:t>
            </w:r>
          </w:p>
        </w:tc>
        <w:tc>
          <w:tcPr>
            <w:tcW w:w="6471" w:type="dxa"/>
            <w:vAlign w:val="center"/>
          </w:tcPr>
          <w:p w14:paraId="2E67924E">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是否已在兴业银行开立对公账户：</w:t>
            </w:r>
            <w:r>
              <w:rPr>
                <w:rFonts w:hint="eastAsia" w:ascii="仿宋" w:hAnsi="仿宋" w:eastAsia="仿宋" w:cs="仿宋"/>
                <w:b/>
                <w:sz w:val="28"/>
                <w:szCs w:val="28"/>
              </w:rPr>
              <w:t>是/否</w:t>
            </w:r>
          </w:p>
          <w:p w14:paraId="45112868">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若未开户，是否可以承诺若中标则在兴业银行开立对公账户并通过该账户结算该项目相关费用：</w:t>
            </w:r>
            <w:r>
              <w:rPr>
                <w:rFonts w:hint="eastAsia" w:ascii="仿宋" w:hAnsi="仿宋" w:eastAsia="仿宋" w:cs="仿宋"/>
                <w:b/>
                <w:sz w:val="28"/>
                <w:szCs w:val="28"/>
              </w:rPr>
              <w:t>是/否</w:t>
            </w:r>
          </w:p>
        </w:tc>
      </w:tr>
      <w:tr w14:paraId="2C73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032EA2AE">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公司法人</w:t>
            </w:r>
          </w:p>
        </w:tc>
        <w:tc>
          <w:tcPr>
            <w:tcW w:w="6471" w:type="dxa"/>
            <w:vAlign w:val="center"/>
          </w:tcPr>
          <w:p w14:paraId="4B16715F">
            <w:pPr>
              <w:spacing w:line="440" w:lineRule="exact"/>
              <w:rPr>
                <w:rFonts w:hint="eastAsia" w:ascii="仿宋" w:hAnsi="仿宋" w:eastAsia="仿宋" w:cs="仿宋"/>
                <w:sz w:val="28"/>
                <w:szCs w:val="28"/>
              </w:rPr>
            </w:pPr>
          </w:p>
        </w:tc>
      </w:tr>
      <w:tr w14:paraId="24B69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0D123313">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企业性质</w:t>
            </w:r>
          </w:p>
        </w:tc>
        <w:tc>
          <w:tcPr>
            <w:tcW w:w="6471" w:type="dxa"/>
            <w:vAlign w:val="center"/>
          </w:tcPr>
          <w:p w14:paraId="081375A3">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i w:val="0"/>
                <w:iCs w:val="0"/>
                <w:sz w:val="28"/>
                <w:szCs w:val="28"/>
              </w:rPr>
              <w:t>国有企业/集体所有制/私营企业/中外合资企业/股份制企业</w:t>
            </w:r>
          </w:p>
        </w:tc>
      </w:tr>
      <w:tr w14:paraId="13D1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5807080C">
            <w:pPr>
              <w:spacing w:line="440" w:lineRule="exact"/>
              <w:ind w:left="0" w:leftChars="0" w:firstLine="0" w:firstLineChars="0"/>
              <w:rPr>
                <w:rFonts w:hint="eastAsia" w:ascii="仿宋" w:hAnsi="仿宋" w:eastAsia="仿宋" w:cs="仿宋"/>
                <w:color w:val="000000" w:themeColor="text1"/>
                <w:sz w:val="28"/>
                <w:szCs w:val="28"/>
                <w:lang w:val="en-US"/>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近三年年度关键财务指标</w:t>
            </w:r>
          </w:p>
        </w:tc>
        <w:tc>
          <w:tcPr>
            <w:tcW w:w="6471" w:type="dxa"/>
          </w:tcPr>
          <w:p w14:paraId="40522DD8">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一、资产总额：</w:t>
            </w:r>
          </w:p>
          <w:p w14:paraId="7ADAFD4D">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二、营业收入：</w:t>
            </w:r>
          </w:p>
          <w:p w14:paraId="1DC78943">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三、净利润等财务指标：</w:t>
            </w:r>
          </w:p>
          <w:p w14:paraId="663807EB">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auto"/>
                <w:kern w:val="2"/>
                <w:sz w:val="28"/>
                <w:szCs w:val="28"/>
                <w:lang w:val="en-US" w:eastAsia="zh-CN" w:bidi="ar-SA"/>
              </w:rPr>
              <w:t>四、最近两年来自兴业银行集团贡献的营业收入是否高于公司营收70%（含）：是/否</w:t>
            </w:r>
          </w:p>
        </w:tc>
      </w:tr>
      <w:tr w14:paraId="7EC8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6817C4F1">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企业资质、认证</w:t>
            </w:r>
          </w:p>
        </w:tc>
        <w:tc>
          <w:tcPr>
            <w:tcW w:w="6471" w:type="dxa"/>
          </w:tcPr>
          <w:p w14:paraId="25DADE4A">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一、</w:t>
            </w:r>
          </w:p>
          <w:p w14:paraId="4C367051">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14:paraId="430A5A53">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w:t>
            </w:r>
          </w:p>
        </w:tc>
      </w:tr>
      <w:tr w14:paraId="55FB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5C18F983">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分公司名单</w:t>
            </w:r>
          </w:p>
        </w:tc>
        <w:tc>
          <w:tcPr>
            <w:tcW w:w="6471" w:type="dxa"/>
            <w:vAlign w:val="center"/>
          </w:tcPr>
          <w:p w14:paraId="522ECC30">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一</w:t>
            </w:r>
            <w:r>
              <w:rPr>
                <w:rFonts w:hint="eastAsia" w:ascii="仿宋" w:hAnsi="仿宋" w:eastAsia="仿宋" w:cs="仿宋"/>
                <w:sz w:val="28"/>
                <w:szCs w:val="28"/>
              </w:rPr>
              <w:t>、</w:t>
            </w:r>
          </w:p>
          <w:p w14:paraId="353CF2CF">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14:paraId="03E586F7">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三</w:t>
            </w:r>
            <w:r>
              <w:rPr>
                <w:rFonts w:hint="eastAsia" w:ascii="仿宋" w:hAnsi="仿宋" w:eastAsia="仿宋" w:cs="仿宋"/>
                <w:sz w:val="28"/>
                <w:szCs w:val="28"/>
              </w:rPr>
              <w:t>、</w:t>
            </w:r>
          </w:p>
          <w:p w14:paraId="57678210">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仅列分公司名单，无需列子公司名单</w:t>
            </w:r>
          </w:p>
        </w:tc>
      </w:tr>
      <w:tr w14:paraId="2E6F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0E1413B6">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公司员工数量</w:t>
            </w:r>
          </w:p>
        </w:tc>
        <w:tc>
          <w:tcPr>
            <w:tcW w:w="6471" w:type="dxa"/>
            <w:vAlign w:val="center"/>
          </w:tcPr>
          <w:p w14:paraId="4957A567">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***人（不含子公司人数）</w:t>
            </w:r>
          </w:p>
        </w:tc>
      </w:tr>
      <w:tr w14:paraId="2158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6CB16B13">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联系人信息</w:t>
            </w:r>
          </w:p>
        </w:tc>
        <w:tc>
          <w:tcPr>
            <w:tcW w:w="6471" w:type="dxa"/>
          </w:tcPr>
          <w:p w14:paraId="6ECBC031">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姓名：</w:t>
            </w:r>
          </w:p>
          <w:p w14:paraId="4C35C992">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职务：</w:t>
            </w:r>
          </w:p>
          <w:p w14:paraId="1E446F95">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手机：</w:t>
            </w:r>
          </w:p>
          <w:p w14:paraId="5FB76C12">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邮箱地址：</w:t>
            </w:r>
          </w:p>
        </w:tc>
      </w:tr>
      <w:tr w14:paraId="0E20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0AEEAA65">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经营范围</w:t>
            </w:r>
          </w:p>
        </w:tc>
        <w:tc>
          <w:tcPr>
            <w:tcW w:w="6471" w:type="dxa"/>
          </w:tcPr>
          <w:p w14:paraId="610C31D7">
            <w:pPr>
              <w:spacing w:line="440" w:lineRule="exact"/>
              <w:rPr>
                <w:rFonts w:hint="eastAsia" w:ascii="仿宋" w:hAnsi="仿宋" w:eastAsia="仿宋" w:cs="仿宋"/>
                <w:sz w:val="28"/>
                <w:szCs w:val="28"/>
              </w:rPr>
            </w:pPr>
          </w:p>
        </w:tc>
      </w:tr>
      <w:tr w14:paraId="6A14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1084F8F6">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重大不良经营记录</w:t>
            </w:r>
          </w:p>
        </w:tc>
        <w:tc>
          <w:tcPr>
            <w:tcW w:w="6471" w:type="dxa"/>
          </w:tcPr>
          <w:p w14:paraId="2870F792">
            <w:pPr>
              <w:spacing w:line="440" w:lineRule="exact"/>
              <w:ind w:left="0" w:leftChars="0" w:firstLine="0" w:firstLineChars="0"/>
              <w:rPr>
                <w:rFonts w:hint="eastAsia" w:ascii="仿宋" w:hAnsi="仿宋" w:eastAsia="仿宋" w:cs="仿宋"/>
                <w:color w:val="000000" w:themeColor="text1"/>
                <w:sz w:val="28"/>
                <w:szCs w:val="28"/>
                <w:lang w:val="en-GB"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简要陈述并</w:t>
            </w:r>
            <w:r>
              <w:rPr>
                <w:rFonts w:hint="eastAsia" w:ascii="仿宋" w:hAnsi="仿宋" w:eastAsia="仿宋" w:cs="仿宋"/>
                <w:color w:val="000000" w:themeColor="text1"/>
                <w:sz w:val="28"/>
                <w:szCs w:val="28"/>
                <w:lang w:val="en-GB" w:eastAsia="zh-CN"/>
                <w14:textFill>
                  <w14:solidFill>
                    <w14:schemeClr w14:val="tx1"/>
                  </w14:solidFill>
                </w14:textFill>
              </w:rPr>
              <w:t>说明公司最近三年在政府采购或金融行业采购过程中是否受到处罚。</w:t>
            </w:r>
          </w:p>
          <w:p w14:paraId="3824D4C5">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提供</w:t>
            </w:r>
            <w:r>
              <w:rPr>
                <w:rFonts w:hint="eastAsia" w:ascii="仿宋" w:hAnsi="仿宋" w:eastAsia="仿宋" w:cs="仿宋"/>
                <w:color w:val="000000" w:themeColor="text1"/>
                <w:sz w:val="28"/>
                <w:szCs w:val="28"/>
                <w:lang w:val="en-GB" w:eastAsia="zh-CN"/>
                <w14:textFill>
                  <w14:solidFill>
                    <w14:schemeClr w14:val="tx1"/>
                  </w14:solidFill>
                </w14:textFill>
              </w:rPr>
              <w:t>“信用中国”“中国执行信息公开网”“中国政府采购网”“国家企业信用信息公示系统”等平台</w:t>
            </w:r>
            <w:r>
              <w:rPr>
                <w:rFonts w:hint="eastAsia" w:ascii="仿宋" w:hAnsi="仿宋" w:eastAsia="仿宋" w:cs="仿宋"/>
                <w:color w:val="000000" w:themeColor="text1"/>
                <w:sz w:val="28"/>
                <w:szCs w:val="28"/>
                <w:lang w:val="en-US" w:eastAsia="zh-CN"/>
                <w14:textFill>
                  <w14:solidFill>
                    <w14:schemeClr w14:val="tx1"/>
                  </w14:solidFill>
                </w14:textFill>
              </w:rPr>
              <w:t>查询</w:t>
            </w:r>
            <w:r>
              <w:rPr>
                <w:rFonts w:hint="eastAsia" w:ascii="仿宋" w:hAnsi="仿宋" w:eastAsia="仿宋" w:cs="仿宋"/>
                <w:color w:val="000000" w:themeColor="text1"/>
                <w:sz w:val="28"/>
                <w:szCs w:val="28"/>
                <w:lang w:val="en-GB" w:eastAsia="zh-CN"/>
                <w14:textFill>
                  <w14:solidFill>
                    <w14:schemeClr w14:val="tx1"/>
                  </w14:solidFill>
                </w14:textFill>
              </w:rPr>
              <w:t>违法失信、行政处罚、法律诉讼等负面信息</w:t>
            </w:r>
            <w:r>
              <w:rPr>
                <w:rFonts w:hint="eastAsia" w:ascii="仿宋" w:hAnsi="仿宋" w:eastAsia="仿宋" w:cs="仿宋"/>
                <w:color w:val="000000" w:themeColor="text1"/>
                <w:sz w:val="28"/>
                <w:szCs w:val="28"/>
                <w:lang w:val="en-US" w:eastAsia="zh-CN"/>
                <w14:textFill>
                  <w14:solidFill>
                    <w14:schemeClr w14:val="tx1"/>
                  </w14:solidFill>
                </w14:textFill>
              </w:rPr>
              <w:t>截图</w:t>
            </w:r>
          </w:p>
        </w:tc>
      </w:tr>
      <w:tr w14:paraId="696F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31713C62">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信息安全</w:t>
            </w:r>
          </w:p>
          <w:p w14:paraId="19901622">
            <w:pPr>
              <w:spacing w:line="440" w:lineRule="exact"/>
              <w:rPr>
                <w:rFonts w:hint="eastAsia" w:ascii="仿宋" w:hAnsi="仿宋" w:eastAsia="仿宋" w:cs="仿宋"/>
                <w:color w:val="000000" w:themeColor="text1"/>
                <w:sz w:val="28"/>
                <w:szCs w:val="28"/>
                <w:lang w:val="en-US" w:eastAsia="zh-CN"/>
                <w14:textFill>
                  <w14:solidFill>
                    <w14:schemeClr w14:val="tx1"/>
                  </w14:solidFill>
                </w14:textFill>
              </w:rPr>
            </w:pPr>
          </w:p>
        </w:tc>
        <w:tc>
          <w:tcPr>
            <w:tcW w:w="6471" w:type="dxa"/>
          </w:tcPr>
          <w:p w14:paraId="1166589C">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简要说明管理制度和技术措施如何保障本行信息或数据安全（提供相关制度、技术措施扫描）</w:t>
            </w:r>
          </w:p>
        </w:tc>
      </w:tr>
      <w:tr w14:paraId="600B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48460B57">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业务连续性</w:t>
            </w:r>
          </w:p>
          <w:p w14:paraId="41CB263D">
            <w:pPr>
              <w:spacing w:line="440" w:lineRule="exact"/>
              <w:rPr>
                <w:rFonts w:hint="eastAsia" w:ascii="仿宋" w:hAnsi="仿宋" w:eastAsia="仿宋" w:cs="仿宋"/>
                <w:color w:val="000000" w:themeColor="text1"/>
                <w:sz w:val="28"/>
                <w:szCs w:val="28"/>
                <w:lang w:val="en-US" w:eastAsia="zh-CN"/>
                <w14:textFill>
                  <w14:solidFill>
                    <w14:schemeClr w14:val="tx1"/>
                  </w14:solidFill>
                </w14:textFill>
              </w:rPr>
            </w:pPr>
          </w:p>
        </w:tc>
        <w:tc>
          <w:tcPr>
            <w:tcW w:w="6471" w:type="dxa"/>
          </w:tcPr>
          <w:p w14:paraId="06003078">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简要说明业务连续性保障机制、服务响应方案（包含响应安排与服务团队介绍）（提供相关制度、服务响应方案扫描件）</w:t>
            </w:r>
          </w:p>
        </w:tc>
      </w:tr>
    </w:tbl>
    <w:p w14:paraId="3321AAD5">
      <w:pPr>
        <w:keepNext w:val="0"/>
        <w:keepLines w:val="0"/>
        <w:pageBreakBefore w:val="0"/>
        <w:widowControl/>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请提供：</w:t>
      </w:r>
    </w:p>
    <w:p w14:paraId="422AE9FA">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一、</w:t>
      </w:r>
      <w:r>
        <w:rPr>
          <w:rFonts w:hint="eastAsia" w:ascii="仿宋" w:hAnsi="仿宋" w:eastAsia="仿宋" w:cs="仿宋"/>
          <w:color w:val="000000" w:themeColor="text1"/>
          <w:sz w:val="28"/>
          <w:szCs w:val="28"/>
          <w14:textFill>
            <w14:solidFill>
              <w14:schemeClr w14:val="tx1"/>
            </w14:solidFill>
          </w14:textFill>
        </w:rPr>
        <w:t>公司章程（如有）</w:t>
      </w:r>
    </w:p>
    <w:p w14:paraId="47269AB1">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二、</w:t>
      </w:r>
      <w:r>
        <w:rPr>
          <w:rFonts w:hint="eastAsia" w:ascii="仿宋" w:hAnsi="仿宋" w:eastAsia="仿宋" w:cs="仿宋"/>
          <w:color w:val="000000" w:themeColor="text1"/>
          <w:sz w:val="28"/>
          <w:szCs w:val="28"/>
          <w14:textFill>
            <w14:solidFill>
              <w14:schemeClr w14:val="tx1"/>
            </w14:solidFill>
          </w14:textFill>
        </w:rPr>
        <w:t>营业执照（事业单位法人证书或类似执业许可证）</w:t>
      </w:r>
    </w:p>
    <w:p w14:paraId="617CB6F9">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三、</w:t>
      </w:r>
      <w:r>
        <w:rPr>
          <w:rFonts w:hint="eastAsia" w:ascii="仿宋" w:hAnsi="仿宋" w:eastAsia="仿宋" w:cs="仿宋"/>
          <w:color w:val="000000" w:themeColor="text1"/>
          <w:sz w:val="28"/>
          <w:szCs w:val="28"/>
          <w14:textFill>
            <w14:solidFill>
              <w14:schemeClr w14:val="tx1"/>
            </w14:solidFill>
          </w14:textFill>
        </w:rPr>
        <w:t>公司法人身份证的原件扫描件</w:t>
      </w:r>
    </w:p>
    <w:p w14:paraId="591B07E8">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四、近三年经公司内部审核流程审定的</w:t>
      </w:r>
      <w:r>
        <w:rPr>
          <w:rFonts w:hint="eastAsia" w:ascii="仿宋" w:hAnsi="仿宋" w:eastAsia="仿宋" w:cs="仿宋"/>
          <w:color w:val="000000" w:themeColor="text1"/>
          <w:sz w:val="28"/>
          <w:szCs w:val="28"/>
          <w:highlight w:val="none"/>
          <w14:textFill>
            <w14:solidFill>
              <w14:schemeClr w14:val="tx1"/>
            </w14:solidFill>
          </w14:textFill>
        </w:rPr>
        <w:t>财务会计报表（财务会计报表需至少包含资产负债表、现金流量表和利润表）</w:t>
      </w:r>
      <w:r>
        <w:rPr>
          <w:rFonts w:hint="eastAsia" w:ascii="仿宋" w:hAnsi="仿宋" w:eastAsia="仿宋" w:cs="仿宋"/>
          <w:color w:val="000000" w:themeColor="text1"/>
          <w:sz w:val="28"/>
          <w:szCs w:val="28"/>
          <w:highlight w:val="none"/>
          <w:lang w:val="en-US" w:eastAsia="zh-CN"/>
          <w14:textFill>
            <w14:solidFill>
              <w14:schemeClr w14:val="tx1"/>
            </w14:solidFill>
          </w14:textFill>
        </w:rPr>
        <w:t>原件扫描件</w:t>
      </w:r>
      <w:r>
        <w:rPr>
          <w:rFonts w:hint="eastAsia" w:ascii="仿宋" w:hAnsi="仿宋" w:eastAsia="仿宋" w:cs="仿宋"/>
          <w:color w:val="000000" w:themeColor="text1"/>
          <w:sz w:val="28"/>
          <w:szCs w:val="28"/>
          <w:highlight w:val="none"/>
          <w14:textFill>
            <w14:solidFill>
              <w14:schemeClr w14:val="tx1"/>
            </w14:solidFill>
          </w14:textFill>
        </w:rPr>
        <w:t>或有效的企业资信证明材料</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证明材料不全不予认可</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14:paraId="36AE3AF4">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五、提供</w:t>
      </w:r>
      <w:r>
        <w:rPr>
          <w:rFonts w:hint="eastAsia" w:ascii="仿宋" w:hAnsi="仿宋" w:eastAsia="仿宋" w:cs="仿宋"/>
          <w:color w:val="000000" w:themeColor="text1"/>
          <w:sz w:val="28"/>
          <w:szCs w:val="28"/>
          <w:lang w:val="en-GB" w:eastAsia="zh-CN"/>
          <w14:textFill>
            <w14:solidFill>
              <w14:schemeClr w14:val="tx1"/>
            </w14:solidFill>
          </w14:textFill>
        </w:rPr>
        <w:t>“信用中国”、“中国执行信息公开网”、“中国政府采购网”、“国家企业信用信息公示系统”等平台</w:t>
      </w:r>
      <w:r>
        <w:rPr>
          <w:rFonts w:hint="eastAsia" w:ascii="仿宋" w:hAnsi="仿宋" w:eastAsia="仿宋" w:cs="仿宋"/>
          <w:color w:val="000000" w:themeColor="text1"/>
          <w:sz w:val="28"/>
          <w:szCs w:val="28"/>
          <w:lang w:val="en-US" w:eastAsia="zh-CN"/>
          <w14:textFill>
            <w14:solidFill>
              <w14:schemeClr w14:val="tx1"/>
            </w14:solidFill>
          </w14:textFill>
        </w:rPr>
        <w:t>查询截图</w:t>
      </w:r>
    </w:p>
    <w:p w14:paraId="0A08AF81">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六、提供信息安全管理相关制度、技术措施扫描件</w:t>
      </w:r>
    </w:p>
    <w:p w14:paraId="171BB07A">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七、提供业务连续性管理相关制度、服务响应方案扫描件</w:t>
      </w:r>
    </w:p>
    <w:p w14:paraId="03364461">
      <w:pPr>
        <w:outlineLvl w:val="1"/>
        <w:rPr>
          <w:rFonts w:hint="eastAsia" w:ascii="仿宋" w:hAnsi="仿宋" w:eastAsia="仿宋" w:cs="仿宋"/>
          <w:bCs/>
          <w:color w:val="0000FF"/>
          <w:sz w:val="28"/>
          <w:szCs w:val="28"/>
          <w:lang w:val="en-US" w:eastAsia="zh-CN"/>
        </w:rPr>
      </w:pPr>
    </w:p>
    <w:p w14:paraId="5090FAA3">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第三部分 与本项目相关的案例情况</w:t>
      </w:r>
    </w:p>
    <w:p w14:paraId="71DA257D">
      <w:pPr>
        <w:outlineLvl w:val="0"/>
        <w:rPr>
          <w:rFonts w:hint="eastAsia" w:ascii="仿宋" w:hAnsi="仿宋" w:eastAsia="仿宋" w:cs="仿宋"/>
          <w:b/>
          <w:bCs/>
          <w:sz w:val="28"/>
          <w:szCs w:val="28"/>
        </w:rPr>
      </w:pPr>
      <w:r>
        <w:rPr>
          <w:rFonts w:hint="eastAsia" w:ascii="仿宋" w:hAnsi="仿宋" w:eastAsia="仿宋" w:cs="仿宋"/>
          <w:b/>
          <w:bCs/>
          <w:sz w:val="28"/>
          <w:szCs w:val="28"/>
          <w:lang w:val="en-US" w:eastAsia="zh-CN"/>
        </w:rPr>
        <w:t>《兴业银行兰州分行关于2026年-2028年员工体检服务采购项目</w:t>
      </w:r>
      <w:r>
        <w:rPr>
          <w:rFonts w:hint="eastAsia" w:ascii="仿宋" w:hAnsi="仿宋" w:eastAsia="仿宋" w:cs="仿宋"/>
          <w:b/>
          <w:bCs/>
          <w:sz w:val="28"/>
          <w:szCs w:val="28"/>
        </w:rPr>
        <w:t>》相关案例情况：</w:t>
      </w:r>
    </w:p>
    <w:tbl>
      <w:tblPr>
        <w:tblStyle w:val="10"/>
        <w:tblW w:w="91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1"/>
        <w:gridCol w:w="2313"/>
        <w:gridCol w:w="2521"/>
        <w:gridCol w:w="1953"/>
      </w:tblGrid>
      <w:tr w14:paraId="4AB70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vAlign w:val="center"/>
          </w:tcPr>
          <w:p w14:paraId="695EE324">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甲方</w:t>
            </w:r>
          </w:p>
        </w:tc>
        <w:tc>
          <w:tcPr>
            <w:tcW w:w="2313" w:type="dxa"/>
            <w:vAlign w:val="center"/>
          </w:tcPr>
          <w:p w14:paraId="43A669AE">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合同名称</w:t>
            </w:r>
          </w:p>
        </w:tc>
        <w:tc>
          <w:tcPr>
            <w:tcW w:w="2521" w:type="dxa"/>
            <w:vAlign w:val="center"/>
          </w:tcPr>
          <w:p w14:paraId="61E4BCDB">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案例简介</w:t>
            </w:r>
          </w:p>
        </w:tc>
        <w:tc>
          <w:tcPr>
            <w:tcW w:w="1953" w:type="dxa"/>
            <w:vAlign w:val="center"/>
          </w:tcPr>
          <w:p w14:paraId="30B45A65">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页码</w:t>
            </w:r>
          </w:p>
        </w:tc>
      </w:tr>
      <w:tr w14:paraId="3E0E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2331" w:type="dxa"/>
          </w:tcPr>
          <w:p w14:paraId="25140A4E">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例：建设银行</w:t>
            </w:r>
            <w:r>
              <w:rPr>
                <w:rFonts w:hint="eastAsia" w:ascii="仿宋" w:hAnsi="仿宋" w:eastAsia="仿宋" w:cs="仿宋"/>
                <w:sz w:val="28"/>
                <w:szCs w:val="28"/>
              </w:rPr>
              <w:br w:type="textWrapping"/>
            </w:r>
            <w:r>
              <w:rPr>
                <w:rFonts w:hint="eastAsia" w:ascii="仿宋" w:hAnsi="仿宋" w:eastAsia="仿宋" w:cs="仿宋"/>
                <w:sz w:val="28"/>
                <w:szCs w:val="28"/>
              </w:rPr>
              <w:t>（甲方全称）</w:t>
            </w:r>
          </w:p>
        </w:tc>
        <w:tc>
          <w:tcPr>
            <w:tcW w:w="2313" w:type="dxa"/>
          </w:tcPr>
          <w:p w14:paraId="2BD09E7F">
            <w:pPr>
              <w:rPr>
                <w:rFonts w:hint="eastAsia" w:ascii="仿宋" w:hAnsi="仿宋" w:eastAsia="仿宋" w:cs="仿宋"/>
                <w:sz w:val="28"/>
                <w:szCs w:val="28"/>
              </w:rPr>
            </w:pPr>
          </w:p>
        </w:tc>
        <w:tc>
          <w:tcPr>
            <w:tcW w:w="2521" w:type="dxa"/>
          </w:tcPr>
          <w:p w14:paraId="6BF47038">
            <w:pPr>
              <w:rPr>
                <w:rFonts w:hint="eastAsia" w:ascii="仿宋" w:hAnsi="仿宋" w:eastAsia="仿宋" w:cs="仿宋"/>
                <w:sz w:val="28"/>
                <w:szCs w:val="28"/>
              </w:rPr>
            </w:pPr>
          </w:p>
        </w:tc>
        <w:tc>
          <w:tcPr>
            <w:tcW w:w="1953" w:type="dxa"/>
          </w:tcPr>
          <w:p w14:paraId="7F07E92C">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查见本文档第四部分第**页</w:t>
            </w:r>
          </w:p>
        </w:tc>
      </w:tr>
      <w:tr w14:paraId="221A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tcPr>
          <w:p w14:paraId="1AE28226">
            <w:pPr>
              <w:rPr>
                <w:rFonts w:hint="eastAsia" w:ascii="仿宋" w:hAnsi="仿宋" w:eastAsia="仿宋" w:cs="仿宋"/>
                <w:sz w:val="28"/>
                <w:szCs w:val="28"/>
              </w:rPr>
            </w:pPr>
          </w:p>
        </w:tc>
        <w:tc>
          <w:tcPr>
            <w:tcW w:w="2313" w:type="dxa"/>
          </w:tcPr>
          <w:p w14:paraId="1EB9FBCE">
            <w:pPr>
              <w:rPr>
                <w:rFonts w:hint="eastAsia" w:ascii="仿宋" w:hAnsi="仿宋" w:eastAsia="仿宋" w:cs="仿宋"/>
                <w:sz w:val="28"/>
                <w:szCs w:val="28"/>
              </w:rPr>
            </w:pPr>
          </w:p>
        </w:tc>
        <w:tc>
          <w:tcPr>
            <w:tcW w:w="2521" w:type="dxa"/>
          </w:tcPr>
          <w:p w14:paraId="2AA187E8">
            <w:pPr>
              <w:rPr>
                <w:rFonts w:hint="eastAsia" w:ascii="仿宋" w:hAnsi="仿宋" w:eastAsia="仿宋" w:cs="仿宋"/>
                <w:sz w:val="28"/>
                <w:szCs w:val="28"/>
              </w:rPr>
            </w:pPr>
          </w:p>
        </w:tc>
        <w:tc>
          <w:tcPr>
            <w:tcW w:w="1953" w:type="dxa"/>
          </w:tcPr>
          <w:p w14:paraId="59C13AC9">
            <w:pPr>
              <w:rPr>
                <w:rFonts w:hint="eastAsia" w:ascii="仿宋" w:hAnsi="仿宋" w:eastAsia="仿宋" w:cs="仿宋"/>
                <w:sz w:val="28"/>
                <w:szCs w:val="28"/>
              </w:rPr>
            </w:pPr>
          </w:p>
        </w:tc>
      </w:tr>
      <w:tr w14:paraId="0949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tcPr>
          <w:p w14:paraId="183C0131">
            <w:pPr>
              <w:rPr>
                <w:rFonts w:hint="eastAsia" w:ascii="仿宋" w:hAnsi="仿宋" w:eastAsia="仿宋" w:cs="仿宋"/>
                <w:sz w:val="28"/>
                <w:szCs w:val="28"/>
              </w:rPr>
            </w:pPr>
          </w:p>
        </w:tc>
        <w:tc>
          <w:tcPr>
            <w:tcW w:w="2313" w:type="dxa"/>
          </w:tcPr>
          <w:p w14:paraId="5F68A56A">
            <w:pPr>
              <w:rPr>
                <w:rFonts w:hint="eastAsia" w:ascii="仿宋" w:hAnsi="仿宋" w:eastAsia="仿宋" w:cs="仿宋"/>
                <w:sz w:val="28"/>
                <w:szCs w:val="28"/>
              </w:rPr>
            </w:pPr>
          </w:p>
        </w:tc>
        <w:tc>
          <w:tcPr>
            <w:tcW w:w="2521" w:type="dxa"/>
          </w:tcPr>
          <w:p w14:paraId="593818A5">
            <w:pPr>
              <w:rPr>
                <w:rFonts w:hint="eastAsia" w:ascii="仿宋" w:hAnsi="仿宋" w:eastAsia="仿宋" w:cs="仿宋"/>
                <w:sz w:val="28"/>
                <w:szCs w:val="28"/>
              </w:rPr>
            </w:pPr>
          </w:p>
        </w:tc>
        <w:tc>
          <w:tcPr>
            <w:tcW w:w="1953" w:type="dxa"/>
          </w:tcPr>
          <w:p w14:paraId="2C72CE23">
            <w:pPr>
              <w:rPr>
                <w:rFonts w:hint="eastAsia" w:ascii="仿宋" w:hAnsi="仿宋" w:eastAsia="仿宋" w:cs="仿宋"/>
                <w:sz w:val="28"/>
                <w:szCs w:val="28"/>
              </w:rPr>
            </w:pPr>
          </w:p>
        </w:tc>
      </w:tr>
      <w:tr w14:paraId="1730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331" w:type="dxa"/>
          </w:tcPr>
          <w:p w14:paraId="0F75E38B">
            <w:pPr>
              <w:rPr>
                <w:rFonts w:hint="eastAsia" w:ascii="仿宋" w:hAnsi="仿宋" w:eastAsia="仿宋" w:cs="仿宋"/>
                <w:sz w:val="28"/>
                <w:szCs w:val="28"/>
              </w:rPr>
            </w:pPr>
          </w:p>
        </w:tc>
        <w:tc>
          <w:tcPr>
            <w:tcW w:w="2313" w:type="dxa"/>
          </w:tcPr>
          <w:p w14:paraId="3EB7FBD7">
            <w:pPr>
              <w:rPr>
                <w:rFonts w:hint="eastAsia" w:ascii="仿宋" w:hAnsi="仿宋" w:eastAsia="仿宋" w:cs="仿宋"/>
                <w:sz w:val="28"/>
                <w:szCs w:val="28"/>
              </w:rPr>
            </w:pPr>
          </w:p>
        </w:tc>
        <w:tc>
          <w:tcPr>
            <w:tcW w:w="2521" w:type="dxa"/>
          </w:tcPr>
          <w:p w14:paraId="548B2D4D">
            <w:pPr>
              <w:rPr>
                <w:rFonts w:hint="eastAsia" w:ascii="仿宋" w:hAnsi="仿宋" w:eastAsia="仿宋" w:cs="仿宋"/>
                <w:sz w:val="28"/>
                <w:szCs w:val="28"/>
              </w:rPr>
            </w:pPr>
          </w:p>
        </w:tc>
        <w:tc>
          <w:tcPr>
            <w:tcW w:w="1953" w:type="dxa"/>
          </w:tcPr>
          <w:p w14:paraId="2C6C21B1">
            <w:pPr>
              <w:rPr>
                <w:rFonts w:hint="eastAsia" w:ascii="仿宋" w:hAnsi="仿宋" w:eastAsia="仿宋" w:cs="仿宋"/>
                <w:sz w:val="28"/>
                <w:szCs w:val="28"/>
              </w:rPr>
            </w:pPr>
          </w:p>
        </w:tc>
      </w:tr>
    </w:tbl>
    <w:p w14:paraId="6E33DAB7">
      <w:pPr>
        <w:rPr>
          <w:rFonts w:hint="eastAsia" w:ascii="仿宋" w:hAnsi="仿宋" w:eastAsia="仿宋" w:cs="仿宋"/>
          <w:b/>
          <w:bCs/>
          <w:sz w:val="28"/>
          <w:szCs w:val="28"/>
        </w:rPr>
      </w:pPr>
    </w:p>
    <w:p w14:paraId="6EA7B445">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第四部分 详细介绍</w:t>
      </w:r>
    </w:p>
    <w:p w14:paraId="0AB4006E">
      <w:pPr>
        <w:outlineLvl w:val="1"/>
        <w:rPr>
          <w:rFonts w:hint="eastAsia" w:ascii="仿宋" w:hAnsi="仿宋" w:eastAsia="仿宋" w:cs="仿宋"/>
          <w:bCs/>
          <w:sz w:val="28"/>
          <w:szCs w:val="28"/>
        </w:rPr>
      </w:pPr>
      <w:r>
        <w:rPr>
          <w:rFonts w:hint="eastAsia" w:ascii="仿宋" w:hAnsi="仿宋" w:eastAsia="仿宋" w:cs="仿宋"/>
          <w:bCs/>
          <w:sz w:val="28"/>
          <w:szCs w:val="28"/>
        </w:rPr>
        <w:t>一、公司简介</w:t>
      </w:r>
    </w:p>
    <w:p w14:paraId="1B78BD1D">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公司全称，统一社会信用代码，公司类型，注册资本，法人代表姓名，企业网址，纳税人类型，员工数量，公司通讯地址及邮编，联系人及职务，联系人手机号码及电子邮箱地址，公司主营业务，分公司或办事处的详细地址和联系方式。</w:t>
      </w:r>
    </w:p>
    <w:p w14:paraId="43E8FC43">
      <w:pPr>
        <w:pStyle w:val="3"/>
        <w:rPr>
          <w:rFonts w:hint="eastAsia"/>
        </w:rPr>
      </w:pPr>
    </w:p>
    <w:p w14:paraId="7B8105DD">
      <w:pPr>
        <w:outlineLvl w:val="1"/>
        <w:rPr>
          <w:rFonts w:hint="eastAsia" w:ascii="仿宋" w:hAnsi="仿宋" w:eastAsia="仿宋" w:cs="仿宋"/>
          <w:bCs/>
          <w:color w:val="0000FF"/>
          <w:sz w:val="28"/>
          <w:szCs w:val="28"/>
          <w:lang w:eastAsia="zh-CN"/>
        </w:rPr>
      </w:pPr>
      <w:r>
        <w:rPr>
          <w:rFonts w:hint="eastAsia" w:ascii="仿宋" w:hAnsi="仿宋" w:eastAsia="仿宋" w:cs="仿宋"/>
          <w:bCs/>
          <w:sz w:val="28"/>
          <w:szCs w:val="28"/>
        </w:rPr>
        <w:t>二、公司资质、认证等材料</w:t>
      </w:r>
      <w:r>
        <w:rPr>
          <w:rFonts w:hint="eastAsia" w:ascii="仿宋" w:hAnsi="仿宋" w:eastAsia="仿宋" w:cs="仿宋"/>
          <w:bCs/>
          <w:color w:val="000000" w:themeColor="text1"/>
          <w:sz w:val="28"/>
          <w:szCs w:val="28"/>
          <w:lang w:eastAsia="zh-CN"/>
          <w14:textFill>
            <w14:solidFill>
              <w14:schemeClr w14:val="tx1"/>
            </w14:solidFill>
          </w14:textFill>
        </w:rPr>
        <w:t>（</w:t>
      </w:r>
      <w:r>
        <w:rPr>
          <w:rFonts w:hint="eastAsia" w:ascii="仿宋" w:hAnsi="仿宋" w:eastAsia="仿宋" w:cs="仿宋"/>
          <w:bCs/>
          <w:color w:val="000000" w:themeColor="text1"/>
          <w:sz w:val="28"/>
          <w:szCs w:val="28"/>
          <w:lang w:val="en-US" w:eastAsia="zh-CN"/>
          <w14:textFill>
            <w14:solidFill>
              <w14:schemeClr w14:val="tx1"/>
            </w14:solidFill>
          </w14:textFill>
        </w:rPr>
        <w:t>扫描件</w:t>
      </w:r>
      <w:r>
        <w:rPr>
          <w:rFonts w:hint="eastAsia" w:ascii="仿宋" w:hAnsi="仿宋" w:eastAsia="仿宋" w:cs="仿宋"/>
          <w:bCs/>
          <w:color w:val="000000" w:themeColor="text1"/>
          <w:sz w:val="28"/>
          <w:szCs w:val="28"/>
          <w:lang w:eastAsia="zh-CN"/>
          <w14:textFill>
            <w14:solidFill>
              <w14:schemeClr w14:val="tx1"/>
            </w14:solidFill>
          </w14:textFill>
        </w:rPr>
        <w:t>）</w:t>
      </w:r>
    </w:p>
    <w:p w14:paraId="17C7D73C">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w:t>
      </w:r>
    </w:p>
    <w:p w14:paraId="7F3516D9">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（一）行业资质认证。例如：质量管理体系认证，环境管理体系认证，职业健康安全管理体系认证等。</w:t>
      </w:r>
    </w:p>
    <w:p w14:paraId="57B23790">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（二）产品认证。如3C 认证，节能环保产品认证等。</w:t>
      </w:r>
    </w:p>
    <w:p w14:paraId="3CDF38C3">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（三）供应商若为代理商，需提交相关代理协议书或原厂授权书。</w:t>
      </w:r>
    </w:p>
    <w:p w14:paraId="33413880">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（四）技术能力介绍：①公司拥有的自主知识产权名称、数量（须提供扫描件作为证明）</w:t>
      </w:r>
      <w:r>
        <w:rPr>
          <w:rFonts w:hint="default"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②行业内龙头企业排名或优质企业资质认证材料。</w:t>
      </w:r>
    </w:p>
    <w:p w14:paraId="62BC2F9B">
      <w:pPr>
        <w:outlineLvl w:val="1"/>
        <w:rPr>
          <w:rFonts w:hint="eastAsia" w:ascii="仿宋" w:hAnsi="仿宋" w:eastAsia="仿宋" w:cs="仿宋"/>
          <w:bCs/>
          <w:sz w:val="28"/>
          <w:szCs w:val="28"/>
        </w:rPr>
      </w:pPr>
    </w:p>
    <w:p w14:paraId="7E44FF32">
      <w:pPr>
        <w:numPr>
          <w:ilvl w:val="0"/>
          <w:numId w:val="2"/>
        </w:numPr>
        <w:outlineLvl w:val="1"/>
        <w:rPr>
          <w:rFonts w:hint="eastAsia" w:ascii="仿宋" w:hAnsi="仿宋" w:eastAsia="仿宋" w:cs="仿宋"/>
          <w:bCs/>
          <w:sz w:val="28"/>
          <w:szCs w:val="28"/>
        </w:rPr>
      </w:pPr>
      <w:r>
        <w:rPr>
          <w:rFonts w:hint="eastAsia" w:ascii="仿宋" w:hAnsi="仿宋" w:eastAsia="仿宋" w:cs="仿宋"/>
          <w:bCs/>
          <w:sz w:val="28"/>
          <w:szCs w:val="28"/>
        </w:rPr>
        <w:t>服务案例证明材料</w:t>
      </w:r>
    </w:p>
    <w:p w14:paraId="1744C256">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包括但不限于：银行业的实施案例：国有银行或全国性股份制商业银行总行近三年内相关领域案例。</w:t>
      </w:r>
    </w:p>
    <w:p w14:paraId="0295F0E4">
      <w:pPr>
        <w:spacing w:line="460" w:lineRule="exact"/>
        <w:outlineLvl w:val="1"/>
        <w:rPr>
          <w:rFonts w:hint="eastAsia" w:ascii="仿宋" w:hAnsi="仿宋" w:eastAsia="仿宋" w:cs="仿宋"/>
          <w:bCs/>
          <w:sz w:val="28"/>
          <w:szCs w:val="28"/>
        </w:rPr>
      </w:pPr>
      <w:r>
        <w:rPr>
          <w:rFonts w:hint="eastAsia" w:ascii="仿宋" w:hAnsi="仿宋" w:eastAsia="仿宋" w:cs="仿宋"/>
          <w:bCs/>
          <w:sz w:val="28"/>
          <w:szCs w:val="28"/>
        </w:rPr>
        <w:t>（提供本材料第三部分所列合同清单的合同首尾页及服务内容证明页的扫描件）</w:t>
      </w:r>
    </w:p>
    <w:p w14:paraId="14D56369">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四、与兴业银行历史合作情况</w:t>
      </w:r>
    </w:p>
    <w:p w14:paraId="5EA2EB50">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提供与兴业银行近两年采购合作情况，并说明是否在与兴业银行的历史合作期间出现违约或严重过失行为的情况说明。</w:t>
      </w:r>
    </w:p>
    <w:tbl>
      <w:tblPr>
        <w:tblStyle w:val="9"/>
        <w:tblpPr w:leftFromText="180" w:rightFromText="180" w:vertAnchor="text" w:horzAnchor="page" w:tblpX="1894" w:tblpY="345"/>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8"/>
        <w:gridCol w:w="1691"/>
        <w:gridCol w:w="1265"/>
        <w:gridCol w:w="1233"/>
        <w:gridCol w:w="1276"/>
        <w:gridCol w:w="2159"/>
      </w:tblGrid>
      <w:tr w14:paraId="4B1F6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23" w:hRule="atLeast"/>
        </w:trPr>
        <w:tc>
          <w:tcPr>
            <w:tcW w:w="85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11539">
            <w:pPr>
              <w:keepNext w:val="0"/>
              <w:keepLines w:val="0"/>
              <w:widowControl/>
              <w:suppressLineNumbers w:val="0"/>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与兴业银行合作情况</w:t>
            </w:r>
          </w:p>
        </w:tc>
      </w:tr>
      <w:tr w14:paraId="7A45E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4"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2ADA">
            <w:pPr>
              <w:keepNext w:val="0"/>
              <w:keepLines w:val="0"/>
              <w:widowControl/>
              <w:suppressLineNumbers w:val="0"/>
              <w:spacing w:line="40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7264">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合作起止时间</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2BF8">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合同名称</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D2D70">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合同编号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13C1">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兴业银行机构名称</w:t>
            </w:r>
          </w:p>
        </w:tc>
        <w:tc>
          <w:tcPr>
            <w:tcW w:w="2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CB95">
            <w:pPr>
              <w:keepNext w:val="0"/>
              <w:keepLines w:val="0"/>
              <w:widowControl/>
              <w:suppressLineNumbers w:val="0"/>
              <w:spacing w:line="400" w:lineRule="exact"/>
              <w:ind w:left="0" w:leftChars="0" w:firstLine="0" w:firstLineChars="0"/>
              <w:jc w:val="left"/>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与兴业银行历史合作期间出现违约或严重过失行为的情况说明（不限于近五年）</w:t>
            </w:r>
          </w:p>
        </w:tc>
      </w:tr>
      <w:tr w14:paraId="79729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66A9">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6861C">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C2D1C">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66FC9">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2E7D">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B6257">
            <w:pPr>
              <w:spacing w:line="400" w:lineRule="exact"/>
              <w:jc w:val="both"/>
              <w:rPr>
                <w:rFonts w:hint="eastAsia" w:ascii="仿宋" w:hAnsi="仿宋" w:eastAsia="仿宋" w:cs="仿宋"/>
                <w:i w:val="0"/>
                <w:iCs w:val="0"/>
                <w:color w:val="000000"/>
                <w:sz w:val="28"/>
                <w:szCs w:val="28"/>
                <w:u w:val="none"/>
              </w:rPr>
            </w:pPr>
          </w:p>
        </w:tc>
      </w:tr>
      <w:tr w14:paraId="48588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A27B">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93CD8">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4B42E">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DB920">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178F9">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3DDE">
            <w:pPr>
              <w:spacing w:line="400" w:lineRule="exact"/>
              <w:jc w:val="both"/>
              <w:rPr>
                <w:rFonts w:hint="eastAsia" w:ascii="仿宋" w:hAnsi="仿宋" w:eastAsia="仿宋" w:cs="仿宋"/>
                <w:i w:val="0"/>
                <w:iCs w:val="0"/>
                <w:color w:val="000000"/>
                <w:sz w:val="28"/>
                <w:szCs w:val="28"/>
                <w:u w:val="none"/>
              </w:rPr>
            </w:pPr>
          </w:p>
        </w:tc>
      </w:tr>
      <w:tr w14:paraId="1200A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3F047">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51AC">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68397">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AEA08">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FE5B6">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6868B">
            <w:pPr>
              <w:spacing w:line="400" w:lineRule="exact"/>
              <w:jc w:val="both"/>
              <w:rPr>
                <w:rFonts w:hint="eastAsia" w:ascii="仿宋" w:hAnsi="仿宋" w:eastAsia="仿宋" w:cs="仿宋"/>
                <w:i w:val="0"/>
                <w:iCs w:val="0"/>
                <w:color w:val="000000"/>
                <w:sz w:val="28"/>
                <w:szCs w:val="28"/>
                <w:u w:val="none"/>
              </w:rPr>
            </w:pPr>
          </w:p>
        </w:tc>
      </w:tr>
      <w:tr w14:paraId="0A632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BFF9D">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069A2">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EA99C">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FD58">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79120">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CC006">
            <w:pPr>
              <w:spacing w:line="400" w:lineRule="exact"/>
              <w:jc w:val="both"/>
              <w:rPr>
                <w:rFonts w:hint="eastAsia" w:ascii="仿宋" w:hAnsi="仿宋" w:eastAsia="仿宋" w:cs="仿宋"/>
                <w:i w:val="0"/>
                <w:iCs w:val="0"/>
                <w:color w:val="000000"/>
                <w:sz w:val="28"/>
                <w:szCs w:val="28"/>
                <w:u w:val="none"/>
              </w:rPr>
            </w:pPr>
          </w:p>
        </w:tc>
      </w:tr>
      <w:tr w14:paraId="09521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D582D">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EBE26">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7187A">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5A29E">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D0E2C">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E257D">
            <w:pPr>
              <w:spacing w:line="400" w:lineRule="exact"/>
              <w:jc w:val="both"/>
              <w:rPr>
                <w:rFonts w:hint="eastAsia" w:ascii="仿宋" w:hAnsi="仿宋" w:eastAsia="仿宋" w:cs="仿宋"/>
                <w:i w:val="0"/>
                <w:iCs w:val="0"/>
                <w:color w:val="000000"/>
                <w:sz w:val="28"/>
                <w:szCs w:val="28"/>
                <w:u w:val="none"/>
              </w:rPr>
            </w:pPr>
          </w:p>
        </w:tc>
      </w:tr>
      <w:tr w14:paraId="6D5A6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B29DA">
            <w:pPr>
              <w:spacing w:line="400" w:lineRule="exact"/>
              <w:jc w:val="both"/>
              <w:rPr>
                <w:rFonts w:hint="eastAsia" w:ascii="仿宋" w:hAnsi="仿宋" w:eastAsia="仿宋" w:cs="仿宋"/>
                <w:i w:val="0"/>
                <w:iCs w:val="0"/>
                <w:color w:val="000000"/>
                <w:sz w:val="28"/>
                <w:szCs w:val="28"/>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B2DD9">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0AB8">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91E05">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AD7D">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1DDFB">
            <w:pPr>
              <w:spacing w:line="400" w:lineRule="exact"/>
              <w:rPr>
                <w:rFonts w:hint="eastAsia" w:ascii="仿宋" w:hAnsi="仿宋" w:eastAsia="仿宋" w:cs="仿宋"/>
                <w:i w:val="0"/>
                <w:iCs w:val="0"/>
                <w:color w:val="000000"/>
                <w:sz w:val="28"/>
                <w:szCs w:val="28"/>
                <w:u w:val="none"/>
              </w:rPr>
            </w:pPr>
          </w:p>
        </w:tc>
      </w:tr>
    </w:tbl>
    <w:p w14:paraId="004F5805">
      <w:pPr>
        <w:rPr>
          <w:rFonts w:hint="eastAsia" w:ascii="仿宋" w:hAnsi="仿宋" w:eastAsia="仿宋" w:cs="仿宋"/>
          <w:sz w:val="32"/>
          <w:szCs w:val="32"/>
        </w:rPr>
      </w:pPr>
    </w:p>
    <w:p w14:paraId="2078CB2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彩虹粗仿宋">
    <w:altName w:val="微软雅黑"/>
    <w:panose1 w:val="00000000000000000000"/>
    <w:charset w:val="86"/>
    <w:family w:val="script"/>
    <w:pitch w:val="default"/>
    <w:sig w:usb0="00000000" w:usb1="00000000" w:usb2="0000001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Cambria">
    <w:panose1 w:val="02040503050406030204"/>
    <w:charset w:val="00"/>
    <w:family w:val="auto"/>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9EFE13"/>
    <w:multiLevelType w:val="singleLevel"/>
    <w:tmpl w:val="F69EFE13"/>
    <w:lvl w:ilvl="0" w:tentative="0">
      <w:start w:val="3"/>
      <w:numFmt w:val="chineseCounting"/>
      <w:suff w:val="nothing"/>
      <w:lvlText w:val="%1、"/>
      <w:lvlJc w:val="left"/>
      <w:rPr>
        <w:rFonts w:hint="eastAsia"/>
      </w:rPr>
    </w:lvl>
  </w:abstractNum>
  <w:abstractNum w:abstractNumId="1">
    <w:nsid w:val="23A109AD"/>
    <w:multiLevelType w:val="multilevel"/>
    <w:tmpl w:val="23A109AD"/>
    <w:lvl w:ilvl="0" w:tentative="0">
      <w:start w:val="1"/>
      <w:numFmt w:val="decimal"/>
      <w:lvlText w:val="%1."/>
      <w:lvlJc w:val="left"/>
      <w:pPr>
        <w:ind w:left="425" w:hanging="425"/>
      </w:pPr>
      <w:rPr>
        <w:rFonts w:hint="eastAsia" w:ascii="Times New Roman" w:hAnsi="Times New Roman" w:cs="Times New Roman"/>
        <w:b/>
        <w:bCs w:val="0"/>
        <w:i w:val="0"/>
        <w:iCs w:val="0"/>
        <w:caps w:val="0"/>
        <w:smallCaps w:val="0"/>
        <w:strike w:val="0"/>
        <w:dstrike w:val="0"/>
        <w:snapToGrid w:val="0"/>
        <w:vanish w:val="0"/>
        <w:color w:val="000000"/>
        <w:spacing w:val="0"/>
        <w:w w:val="0"/>
        <w:kern w:val="0"/>
        <w:position w:val="0"/>
        <w:szCs w:val="0"/>
        <w:u w:val="none"/>
        <w:vertAlign w:val="baseline"/>
      </w:rPr>
    </w:lvl>
    <w:lvl w:ilvl="1" w:tentative="0">
      <w:start w:val="1"/>
      <w:numFmt w:val="decimal"/>
      <w:lvlText w:val="%1.%2."/>
      <w:lvlJc w:val="left"/>
      <w:pPr>
        <w:ind w:left="567" w:hanging="567"/>
      </w:pPr>
      <w:rPr>
        <w:rFonts w:hint="eastAsia" w:ascii="Times New Roman" w:hAnsi="Times New Roman" w:cs="Times New Roman"/>
        <w:b/>
        <w:bCs w:val="0"/>
        <w:i w:val="0"/>
        <w:iCs w:val="0"/>
        <w:caps w:val="0"/>
        <w:smallCaps w:val="0"/>
        <w:strike w:val="0"/>
        <w:dstrike w:val="0"/>
        <w:snapToGrid w:val="0"/>
        <w:vanish w:val="0"/>
        <w:color w:val="000000"/>
        <w:spacing w:val="0"/>
        <w:w w:val="0"/>
        <w:kern w:val="0"/>
        <w:position w:val="0"/>
        <w:sz w:val="36"/>
        <w:szCs w:val="36"/>
        <w:u w:val="none"/>
        <w:vertAlign w:val="baseline"/>
      </w:rPr>
    </w:lvl>
    <w:lvl w:ilvl="2" w:tentative="0">
      <w:start w:val="1"/>
      <w:numFmt w:val="decimal"/>
      <w:lvlText w:val="%1.%2.%3."/>
      <w:lvlJc w:val="left"/>
      <w:pPr>
        <w:ind w:left="709" w:hanging="709"/>
      </w:pPr>
      <w:rPr>
        <w:rFonts w:hint="eastAsia" w:ascii="Times New Roman" w:hAnsi="Times New Roman" w:cs="Times New Roman"/>
        <w:b/>
        <w:bCs w:val="0"/>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pStyle w:val="2"/>
      <w:lvlText w:val="%1.%2.%3.%4."/>
      <w:lvlJc w:val="left"/>
      <w:pPr>
        <w:ind w:left="851" w:hanging="851"/>
      </w:pPr>
      <w:rPr>
        <w:b w:val="0"/>
        <w:bCs w:val="0"/>
        <w:i w:val="0"/>
        <w:iCs w:val="0"/>
        <w:caps w:val="0"/>
        <w:smallCaps w:val="0"/>
        <w:strike w:val="0"/>
        <w:dstrike w:val="0"/>
        <w:vanish w:val="0"/>
        <w:color w:val="000000"/>
        <w:spacing w:val="0"/>
        <w:position w:val="0"/>
        <w:u w:val="none"/>
        <w:vertAlign w:val="baseline"/>
      </w:rPr>
    </w:lvl>
    <w:lvl w:ilvl="4" w:tentative="0">
      <w:start w:val="1"/>
      <w:numFmt w:val="decimal"/>
      <w:lvlText w:val="%1.%2.%3.%4.%5."/>
      <w:lvlJc w:val="left"/>
      <w:pPr>
        <w:ind w:left="1418" w:hanging="992"/>
      </w:pPr>
      <w:rPr>
        <w:rFonts w:hint="default" w:ascii="Times New Roman" w:hAnsi="Times New Roman" w:cs="Times New Roman"/>
        <w:b/>
        <w:bCs w:val="0"/>
        <w:i w:val="0"/>
        <w:iCs w:val="0"/>
        <w:caps w:val="0"/>
        <w:smallCaps w:val="0"/>
        <w:strike w:val="0"/>
        <w:dstrike w:val="0"/>
        <w:vanish w:val="0"/>
        <w:color w:val="000000"/>
        <w:spacing w:val="0"/>
        <w:position w:val="0"/>
        <w:u w:val="none"/>
        <w:vertAlign w:val="baseline"/>
      </w:rPr>
    </w:lvl>
    <w:lvl w:ilvl="5" w:tentative="0">
      <w:start w:val="1"/>
      <w:numFmt w:val="decimal"/>
      <w:lvlText w:val="%1.%2.%3.%4.%5.%6."/>
      <w:lvlJc w:val="left"/>
      <w:pPr>
        <w:ind w:left="1134" w:hanging="1134"/>
      </w:pPr>
      <w:rPr>
        <w:rFonts w:hint="eastAsia" w:ascii="Times New Roman" w:hAnsi="Times New Roman" w:cs="Times New Roman"/>
        <w:b/>
        <w:bCs w:val="0"/>
        <w:i w:val="0"/>
        <w:iCs w:val="0"/>
        <w:caps w:val="0"/>
        <w:smallCaps w:val="0"/>
        <w:strike w:val="0"/>
        <w:dstrike w:val="0"/>
        <w:snapToGrid w:val="0"/>
        <w:vanish w:val="0"/>
        <w:color w:val="000000"/>
        <w:spacing w:val="0"/>
        <w:w w:val="0"/>
        <w:kern w:val="0"/>
        <w:position w:val="0"/>
        <w:szCs w:val="0"/>
        <w:u w:val="none"/>
        <w:vertAlign w:val="baseline"/>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FE333A"/>
    <w:rsid w:val="14353879"/>
    <w:rsid w:val="292463F6"/>
    <w:rsid w:val="469F6D47"/>
    <w:rsid w:val="59487653"/>
    <w:rsid w:val="765529C3"/>
    <w:rsid w:val="9FEE6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彩虹粗仿宋" w:hAnsi="彩虹粗仿宋" w:eastAsia="彩虹粗仿宋" w:cs="Times New Roman"/>
      <w:kern w:val="2"/>
      <w:sz w:val="32"/>
      <w:szCs w:val="22"/>
      <w:lang w:val="en-US" w:eastAsia="zh-CN" w:bidi="ar-SA"/>
    </w:rPr>
  </w:style>
  <w:style w:type="paragraph" w:styleId="2">
    <w:name w:val="heading 4"/>
    <w:basedOn w:val="1"/>
    <w:next w:val="1"/>
    <w:unhideWhenUsed/>
    <w:qFormat/>
    <w:uiPriority w:val="9"/>
    <w:pPr>
      <w:keepNext/>
      <w:keepLines/>
      <w:numPr>
        <w:ilvl w:val="3"/>
        <w:numId w:val="1"/>
      </w:numPr>
      <w:spacing w:before="280" w:after="290" w:line="376" w:lineRule="auto"/>
      <w:outlineLvl w:val="3"/>
    </w:pPr>
    <w:rPr>
      <w:rFonts w:ascii="Cambria" w:hAnsi="Cambria"/>
      <w:b/>
      <w:bCs/>
      <w:sz w:val="28"/>
      <w:szCs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120"/>
    </w:pPr>
  </w:style>
  <w:style w:type="paragraph" w:styleId="4">
    <w:name w:val="Body Text Indent"/>
    <w:basedOn w:val="1"/>
    <w:next w:val="5"/>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5">
    <w:name w:val="Body Text First Indent 2"/>
    <w:basedOn w:val="4"/>
    <w:next w:val="6"/>
    <w:qFormat/>
    <w:uiPriority w:val="0"/>
    <w:pPr>
      <w:tabs>
        <w:tab w:val="left" w:pos="0"/>
        <w:tab w:val="left" w:pos="993"/>
        <w:tab w:val="left" w:pos="1134"/>
      </w:tabs>
      <w:spacing w:line="312" w:lineRule="atLeast"/>
      <w:ind w:firstLine="420"/>
    </w:pPr>
  </w:style>
  <w:style w:type="paragraph" w:customStyle="1" w:styleId="6">
    <w:name w:val="正文格式"/>
    <w:basedOn w:val="1"/>
    <w:qFormat/>
    <w:uiPriority w:val="0"/>
    <w:pPr>
      <w:tabs>
        <w:tab w:val="left" w:pos="992"/>
      </w:tabs>
      <w:spacing w:line="240" w:lineRule="auto"/>
      <w:ind w:firstLine="200" w:firstLineChars="200"/>
    </w:pPr>
    <w:rPr>
      <w:rFonts w:ascii="宋体" w:hAnsi="宋体"/>
      <w:sz w:val="28"/>
    </w:rPr>
  </w:style>
  <w:style w:type="paragraph" w:styleId="7">
    <w:name w:val="Plain Text"/>
    <w:basedOn w:val="1"/>
    <w:qFormat/>
    <w:uiPriority w:val="99"/>
    <w:rPr>
      <w:rFonts w:ascii="宋体" w:hAnsi="Courier New" w:cs="Courier New"/>
      <w:szCs w:val="21"/>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0">
    <w:name w:val="Table Grid"/>
    <w:basedOn w:val="9"/>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1125</Words>
  <Characters>1177</Characters>
  <Lines>0</Lines>
  <Paragraphs>0</Paragraphs>
  <TotalTime>2</TotalTime>
  <ScaleCrop>false</ScaleCrop>
  <LinksUpToDate>false</LinksUpToDate>
  <CharactersWithSpaces>1187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2025-04-30T07:59:00Z</dcterms:created>
  <dc:creator>cib</dc:creator>
  <cp:lastModifiedBy>cib</cp:lastModifiedBy>
  <dcterms:modified xsi:type="dcterms:W3CDTF">2026-09-24T08:39:00Z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DSMMark">
    <vt:i4>0</vt:i4>
  </property>
  <property fmtid="{D5CDD505-2E9C-101B-9397-08002B2CF9AE}" pid="4" name="ICV">
    <vt:lpwstr>250F7A1F25DE999AEB503B6A68FAC626_42</vt:lpwstr>
  </property>
  <property fmtid="{D5CDD505-2E9C-101B-9397-08002B2CF9AE}" pid="5" name="KSOTemplateDocerSaveRecord">
    <vt:lpwstr>eyJoZGlkIjoiMDZkZDA4ZDIzZTNmNzNkZWM5YzgwODBkYzQ4NDg4NDgifQ==</vt:lpwstr>
  </property>
</Properties>
</file>