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F3729">
      <w:pPr>
        <w:ind w:left="0" w:leftChars="0" w:firstLine="0" w:firstLineChars="0"/>
        <w:jc w:val="left"/>
        <w:outlineLvl w:val="0"/>
        <w:rPr>
          <w:rFonts w:hint="default" w:ascii="黑体" w:hAnsi="黑体" w:eastAsia="黑体" w:cs="黑体"/>
          <w:sz w:val="32"/>
          <w:szCs w:val="32"/>
          <w:lang w:val="en-US" w:eastAsia="zh-CN"/>
        </w:rPr>
      </w:pPr>
      <w:bookmarkStart w:id="0" w:name="_Toc7457"/>
      <w:r>
        <w:rPr>
          <w:rFonts w:hint="eastAsia" w:ascii="黑体" w:hAnsi="黑体" w:eastAsia="黑体" w:cs="黑体"/>
          <w:sz w:val="32"/>
          <w:szCs w:val="32"/>
          <w:lang w:val="en-US" w:eastAsia="zh-CN"/>
        </w:rPr>
        <w:t>附件</w:t>
      </w:r>
      <w:bookmarkEnd w:id="0"/>
      <w:r>
        <w:rPr>
          <w:rFonts w:hint="eastAsia" w:ascii="黑体" w:hAnsi="黑体" w:eastAsia="黑体" w:cs="黑体"/>
          <w:sz w:val="32"/>
          <w:szCs w:val="32"/>
          <w:lang w:val="en-US" w:eastAsia="zh-CN"/>
        </w:rPr>
        <w:t>1</w:t>
      </w:r>
    </w:p>
    <w:p w14:paraId="2EBCBD8F">
      <w:pPr>
        <w:jc w:val="center"/>
        <w:rPr>
          <w:rFonts w:hint="eastAsia" w:ascii="仿宋" w:hAnsi="仿宋" w:eastAsia="仿宋"/>
          <w:b/>
          <w:bCs/>
          <w:sz w:val="28"/>
          <w:szCs w:val="28"/>
        </w:rPr>
      </w:pPr>
    </w:p>
    <w:p w14:paraId="13AEB397">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center"/>
        <w:textAlignment w:val="auto"/>
        <w:outlineLvl w:val="0"/>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w:t>
      </w:r>
      <w:r>
        <w:rPr>
          <w:rFonts w:hint="eastAsia" w:asciiTheme="majorEastAsia" w:hAnsiTheme="majorEastAsia" w:eastAsiaTheme="majorEastAsia" w:cstheme="majorEastAsia"/>
          <w:b/>
          <w:bCs/>
          <w:sz w:val="44"/>
          <w:szCs w:val="44"/>
          <w:lang w:val="en-US" w:eastAsia="zh-CN"/>
        </w:rPr>
        <w:t>兴业银行兰州分行关于采购金融支付结算终端项目</w:t>
      </w:r>
      <w:r>
        <w:rPr>
          <w:rFonts w:hint="eastAsia" w:asciiTheme="majorEastAsia" w:hAnsiTheme="majorEastAsia" w:eastAsiaTheme="majorEastAsia" w:cstheme="majorEastAsia"/>
          <w:b/>
          <w:bCs/>
          <w:sz w:val="44"/>
          <w:szCs w:val="44"/>
        </w:rPr>
        <w:t>》供应商征集反馈材料-公司名称（全称）</w:t>
      </w:r>
    </w:p>
    <w:p w14:paraId="7316C051">
      <w:pPr>
        <w:ind w:left="0" w:leftChars="0" w:firstLine="0" w:firstLineChars="0"/>
        <w:jc w:val="center"/>
        <w:outlineLvl w:val="0"/>
        <w:rPr>
          <w:rFonts w:hint="eastAsia" w:ascii="宋体" w:hAnsi="宋体" w:eastAsia="宋体" w:cs="宋体"/>
          <w:b/>
          <w:bCs/>
          <w:sz w:val="21"/>
          <w:szCs w:val="21"/>
        </w:rPr>
      </w:pPr>
    </w:p>
    <w:p w14:paraId="641FAEB1">
      <w:pPr>
        <w:ind w:left="0" w:leftChars="0" w:firstLine="0" w:firstLineChars="0"/>
        <w:jc w:val="center"/>
        <w:outlineLvl w:val="0"/>
        <w:rPr>
          <w:rFonts w:hint="default" w:ascii="宋体" w:hAnsi="宋体" w:eastAsia="宋体" w:cs="宋体"/>
          <w:b/>
          <w:bCs/>
          <w:sz w:val="21"/>
          <w:szCs w:val="21"/>
          <w:lang w:val="en-US" w:eastAsia="zh-CN"/>
        </w:rPr>
      </w:pPr>
      <w:r>
        <w:rPr>
          <w:rFonts w:hint="eastAsia" w:ascii="宋体" w:hAnsi="宋体" w:eastAsia="宋体" w:cs="宋体"/>
          <w:b/>
          <w:bCs/>
          <w:sz w:val="21"/>
          <w:szCs w:val="21"/>
        </w:rPr>
        <w:t>第一部分 项目要求应答部分</w:t>
      </w:r>
    </w:p>
    <w:tbl>
      <w:tblPr>
        <w:tblStyle w:val="10"/>
        <w:tblW w:w="9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6"/>
        <w:gridCol w:w="2378"/>
        <w:gridCol w:w="4819"/>
      </w:tblGrid>
      <w:tr w14:paraId="72B0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311D649A">
            <w:pPr>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审核事项</w:t>
            </w:r>
          </w:p>
        </w:tc>
        <w:tc>
          <w:tcPr>
            <w:tcW w:w="2378" w:type="dxa"/>
            <w:vAlign w:val="center"/>
          </w:tcPr>
          <w:p w14:paraId="1B396D69">
            <w:pPr>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是否满足（是/否）</w:t>
            </w:r>
          </w:p>
        </w:tc>
        <w:tc>
          <w:tcPr>
            <w:tcW w:w="4819" w:type="dxa"/>
            <w:vAlign w:val="center"/>
          </w:tcPr>
          <w:p w14:paraId="399F25CD">
            <w:pPr>
              <w:ind w:left="0" w:leftChars="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基本情况说明</w:t>
            </w:r>
          </w:p>
        </w:tc>
      </w:tr>
      <w:tr w14:paraId="373A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563" w:type="dxa"/>
            <w:gridSpan w:val="3"/>
            <w:vAlign w:val="center"/>
          </w:tcPr>
          <w:p w14:paraId="59109531">
            <w:pPr>
              <w:ind w:left="0" w:leftChars="0" w:firstLine="0" w:firstLineChars="0"/>
              <w:jc w:val="left"/>
              <w:rPr>
                <w:rFonts w:hint="eastAsia" w:ascii="宋体" w:hAnsi="宋体" w:eastAsia="宋体" w:cs="宋体"/>
                <w:b/>
                <w:bCs/>
                <w:sz w:val="21"/>
                <w:szCs w:val="21"/>
              </w:rPr>
            </w:pPr>
            <w:r>
              <w:rPr>
                <w:rFonts w:hint="eastAsia" w:ascii="宋体" w:hAnsi="宋体" w:eastAsia="宋体" w:cs="宋体"/>
                <w:b/>
                <w:bCs/>
                <w:sz w:val="21"/>
                <w:szCs w:val="21"/>
              </w:rPr>
              <w:t>一、采购需求</w:t>
            </w:r>
          </w:p>
        </w:tc>
      </w:tr>
      <w:tr w14:paraId="4FBA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49648199">
            <w:pPr>
              <w:ind w:left="0" w:leftChars="0" w:firstLine="0" w:firstLineChars="0"/>
              <w:rPr>
                <w:rFonts w:hint="default" w:ascii="宋体" w:hAnsi="宋体" w:eastAsia="宋体" w:cs="宋体"/>
                <w:sz w:val="21"/>
                <w:szCs w:val="21"/>
                <w:lang w:val="en-US" w:eastAsia="zh-CN"/>
              </w:rPr>
            </w:pPr>
            <w:r>
              <w:rPr>
                <w:rFonts w:hint="eastAsia" w:ascii="宋体" w:hAnsi="宋体" w:eastAsia="宋体" w:cs="宋体"/>
                <w:kern w:val="0"/>
                <w:sz w:val="21"/>
                <w:szCs w:val="21"/>
                <w:lang w:val="en-US" w:eastAsia="zh-CN" w:bidi="ar-SA"/>
              </w:rPr>
              <w:t>1.采购内容：</w:t>
            </w:r>
            <w:r>
              <w:rPr>
                <w:rFonts w:hint="eastAsia" w:ascii="宋体" w:hAnsi="宋体" w:eastAsia="宋体" w:cs="宋体"/>
                <w:kern w:val="0"/>
                <w:sz w:val="21"/>
                <w:szCs w:val="21"/>
                <w:lang w:val="en-US" w:eastAsia="zh-CN" w:bidi="ar-SA"/>
              </w:rPr>
              <w:t>金融支付终端</w:t>
            </w:r>
          </w:p>
        </w:tc>
        <w:tc>
          <w:tcPr>
            <w:tcW w:w="2378" w:type="dxa"/>
            <w:vAlign w:val="center"/>
          </w:tcPr>
          <w:p w14:paraId="3DAF79DC">
            <w:pPr>
              <w:rPr>
                <w:rFonts w:hint="eastAsia" w:ascii="宋体" w:hAnsi="宋体" w:eastAsia="宋体" w:cs="宋体"/>
                <w:sz w:val="21"/>
                <w:szCs w:val="21"/>
                <w:lang w:val="en-US" w:eastAsia="zh-CN"/>
              </w:rPr>
            </w:pPr>
          </w:p>
        </w:tc>
        <w:tc>
          <w:tcPr>
            <w:tcW w:w="4819" w:type="dxa"/>
            <w:vAlign w:val="center"/>
          </w:tcPr>
          <w:p w14:paraId="31940056">
            <w:pPr>
              <w:ind w:left="0" w:leftChars="0" w:firstLine="0" w:firstLineChars="0"/>
              <w:jc w:val="both"/>
              <w:rPr>
                <w:rFonts w:hint="eastAsia" w:ascii="宋体" w:hAnsi="宋体" w:eastAsia="宋体" w:cs="宋体"/>
                <w:sz w:val="21"/>
                <w:szCs w:val="21"/>
              </w:rPr>
            </w:pPr>
          </w:p>
        </w:tc>
      </w:tr>
      <w:tr w14:paraId="44A3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4E555EE6">
            <w:pPr>
              <w:ind w:left="0" w:leftChars="0" w:firstLine="0" w:firstLineChars="0"/>
              <w:rPr>
                <w:rFonts w:hint="default" w:ascii="宋体" w:hAnsi="宋体" w:eastAsia="宋体" w:cs="宋体"/>
                <w:sz w:val="21"/>
                <w:szCs w:val="21"/>
                <w:lang w:val="en-US" w:eastAsia="zh-CN"/>
              </w:rPr>
            </w:pPr>
            <w:r>
              <w:rPr>
                <w:rFonts w:hint="eastAsia" w:ascii="宋体" w:hAnsi="宋体" w:eastAsia="宋体" w:cs="宋体"/>
                <w:kern w:val="0"/>
                <w:sz w:val="21"/>
                <w:szCs w:val="21"/>
                <w:lang w:val="en-US" w:eastAsia="zh-CN" w:bidi="ar-SA"/>
              </w:rPr>
              <w:t>2.</w:t>
            </w:r>
            <w:r>
              <w:rPr>
                <w:rFonts w:hint="eastAsia" w:ascii="宋体" w:hAnsi="宋体" w:eastAsia="宋体" w:cs="宋体"/>
                <w:kern w:val="0"/>
                <w:sz w:val="21"/>
                <w:szCs w:val="21"/>
                <w:lang w:val="en-US" w:eastAsia="zh-CN" w:bidi="ar-SA"/>
              </w:rPr>
              <w:t>服务要求：提供免费安装、设备调试服务，并承担连通过程中所产生的所有耗材（包括且不限于光纤，电源线，网线等），至少五年质保服务。</w:t>
            </w:r>
          </w:p>
        </w:tc>
        <w:tc>
          <w:tcPr>
            <w:tcW w:w="2378" w:type="dxa"/>
            <w:vAlign w:val="center"/>
          </w:tcPr>
          <w:p w14:paraId="555ACA5C">
            <w:pPr>
              <w:rPr>
                <w:rFonts w:hint="eastAsia" w:ascii="宋体" w:hAnsi="宋体" w:eastAsia="宋体" w:cs="宋体"/>
                <w:sz w:val="21"/>
                <w:szCs w:val="21"/>
                <w:lang w:val="en-US" w:eastAsia="zh-CN"/>
              </w:rPr>
            </w:pPr>
          </w:p>
        </w:tc>
        <w:tc>
          <w:tcPr>
            <w:tcW w:w="4819" w:type="dxa"/>
            <w:vAlign w:val="center"/>
          </w:tcPr>
          <w:p w14:paraId="68276864">
            <w:pPr>
              <w:ind w:left="0" w:leftChars="0" w:firstLine="0" w:firstLineChars="0"/>
              <w:jc w:val="both"/>
              <w:rPr>
                <w:rFonts w:hint="eastAsia" w:ascii="宋体" w:hAnsi="宋体" w:eastAsia="宋体" w:cs="宋体"/>
                <w:sz w:val="21"/>
                <w:szCs w:val="21"/>
              </w:rPr>
            </w:pPr>
          </w:p>
        </w:tc>
      </w:tr>
      <w:tr w14:paraId="79C6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6B4D298B">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3.具备金融支付终端设备生产/代理资质（若为代理需提供原厂授权）</w:t>
            </w:r>
          </w:p>
        </w:tc>
        <w:tc>
          <w:tcPr>
            <w:tcW w:w="2378" w:type="dxa"/>
            <w:vAlign w:val="center"/>
          </w:tcPr>
          <w:p w14:paraId="1712AEDE">
            <w:pPr>
              <w:rPr>
                <w:rFonts w:hint="eastAsia" w:ascii="宋体" w:hAnsi="宋体" w:eastAsia="宋体" w:cs="宋体"/>
                <w:sz w:val="21"/>
                <w:szCs w:val="21"/>
                <w:lang w:val="en-US" w:eastAsia="zh-CN"/>
              </w:rPr>
            </w:pPr>
          </w:p>
        </w:tc>
        <w:tc>
          <w:tcPr>
            <w:tcW w:w="4819" w:type="dxa"/>
            <w:vAlign w:val="center"/>
          </w:tcPr>
          <w:p w14:paraId="45DE1479">
            <w:pPr>
              <w:ind w:left="0" w:leftChars="0" w:firstLine="0" w:firstLineChars="0"/>
              <w:jc w:val="both"/>
              <w:rPr>
                <w:rFonts w:hint="eastAsia" w:ascii="宋体" w:hAnsi="宋体" w:eastAsia="宋体" w:cs="宋体"/>
                <w:sz w:val="21"/>
                <w:szCs w:val="21"/>
              </w:rPr>
            </w:pPr>
          </w:p>
        </w:tc>
      </w:tr>
      <w:tr w14:paraId="5281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0D9BD3FD">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4.能够对接兴业银行开放银行服务接口。</w:t>
            </w:r>
          </w:p>
        </w:tc>
        <w:tc>
          <w:tcPr>
            <w:tcW w:w="2378" w:type="dxa"/>
            <w:vAlign w:val="center"/>
          </w:tcPr>
          <w:p w14:paraId="011E5D64">
            <w:pPr>
              <w:rPr>
                <w:rFonts w:hint="eastAsia" w:ascii="宋体" w:hAnsi="宋体" w:eastAsia="宋体" w:cs="宋体"/>
                <w:sz w:val="21"/>
                <w:szCs w:val="21"/>
                <w:lang w:val="en-US" w:eastAsia="zh-CN"/>
              </w:rPr>
            </w:pPr>
          </w:p>
        </w:tc>
        <w:tc>
          <w:tcPr>
            <w:tcW w:w="4819" w:type="dxa"/>
            <w:vAlign w:val="center"/>
          </w:tcPr>
          <w:p w14:paraId="5CDF914E">
            <w:pPr>
              <w:ind w:left="0" w:leftChars="0" w:firstLine="0" w:firstLineChars="0"/>
              <w:jc w:val="both"/>
              <w:rPr>
                <w:rFonts w:hint="eastAsia" w:ascii="宋体" w:hAnsi="宋体" w:eastAsia="宋体" w:cs="宋体"/>
                <w:sz w:val="21"/>
                <w:szCs w:val="21"/>
              </w:rPr>
            </w:pPr>
          </w:p>
        </w:tc>
      </w:tr>
      <w:tr w14:paraId="5A96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4EB23184">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5.能够对接兴业银行医疗综合支付服务平台接口。</w:t>
            </w:r>
          </w:p>
        </w:tc>
        <w:tc>
          <w:tcPr>
            <w:tcW w:w="2378" w:type="dxa"/>
            <w:vAlign w:val="center"/>
          </w:tcPr>
          <w:p w14:paraId="0D578434">
            <w:pPr>
              <w:rPr>
                <w:rFonts w:hint="eastAsia" w:ascii="宋体" w:hAnsi="宋体" w:eastAsia="宋体" w:cs="宋体"/>
                <w:sz w:val="21"/>
                <w:szCs w:val="21"/>
                <w:lang w:val="en-US" w:eastAsia="zh-CN"/>
              </w:rPr>
            </w:pPr>
          </w:p>
        </w:tc>
        <w:tc>
          <w:tcPr>
            <w:tcW w:w="4819" w:type="dxa"/>
            <w:vAlign w:val="center"/>
          </w:tcPr>
          <w:p w14:paraId="443ACFEA">
            <w:pPr>
              <w:ind w:left="0" w:leftChars="0" w:firstLine="0" w:firstLineChars="0"/>
              <w:jc w:val="both"/>
              <w:rPr>
                <w:rFonts w:hint="eastAsia" w:ascii="宋体" w:hAnsi="宋体" w:eastAsia="宋体" w:cs="宋体"/>
                <w:sz w:val="21"/>
                <w:szCs w:val="21"/>
              </w:rPr>
            </w:pPr>
          </w:p>
        </w:tc>
      </w:tr>
      <w:tr w14:paraId="58C8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35FFBFD7">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6.能够对接甘肃省医保服务接口，能够对接主流厂商HIS系统。</w:t>
            </w:r>
          </w:p>
        </w:tc>
        <w:tc>
          <w:tcPr>
            <w:tcW w:w="2378" w:type="dxa"/>
            <w:vAlign w:val="center"/>
          </w:tcPr>
          <w:p w14:paraId="18778AB4">
            <w:pPr>
              <w:rPr>
                <w:rFonts w:hint="eastAsia" w:ascii="宋体" w:hAnsi="宋体" w:eastAsia="宋体" w:cs="宋体"/>
                <w:sz w:val="21"/>
                <w:szCs w:val="21"/>
                <w:lang w:val="en-US" w:eastAsia="zh-CN"/>
              </w:rPr>
            </w:pPr>
          </w:p>
        </w:tc>
        <w:tc>
          <w:tcPr>
            <w:tcW w:w="4819" w:type="dxa"/>
            <w:vAlign w:val="center"/>
          </w:tcPr>
          <w:p w14:paraId="599252E2">
            <w:pPr>
              <w:ind w:left="0" w:leftChars="0" w:firstLine="0" w:firstLineChars="0"/>
              <w:jc w:val="both"/>
              <w:rPr>
                <w:rFonts w:hint="eastAsia" w:ascii="宋体" w:hAnsi="宋体" w:eastAsia="宋体" w:cs="宋体"/>
                <w:sz w:val="21"/>
                <w:szCs w:val="21"/>
              </w:rPr>
            </w:pPr>
          </w:p>
        </w:tc>
      </w:tr>
      <w:tr w14:paraId="114D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4D295CC1">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7.能够对接兴业银行兴e付、场景生态服务平台。</w:t>
            </w:r>
          </w:p>
        </w:tc>
        <w:tc>
          <w:tcPr>
            <w:tcW w:w="2378" w:type="dxa"/>
            <w:vAlign w:val="center"/>
          </w:tcPr>
          <w:p w14:paraId="1BBF3226">
            <w:pPr>
              <w:rPr>
                <w:rFonts w:hint="eastAsia" w:ascii="宋体" w:hAnsi="宋体" w:eastAsia="宋体" w:cs="宋体"/>
                <w:sz w:val="21"/>
                <w:szCs w:val="21"/>
                <w:lang w:val="en-US" w:eastAsia="zh-CN"/>
              </w:rPr>
            </w:pPr>
          </w:p>
        </w:tc>
        <w:tc>
          <w:tcPr>
            <w:tcW w:w="4819" w:type="dxa"/>
            <w:vAlign w:val="center"/>
          </w:tcPr>
          <w:p w14:paraId="6DBFE884">
            <w:pPr>
              <w:ind w:left="0" w:leftChars="0" w:firstLine="0" w:firstLineChars="0"/>
              <w:jc w:val="both"/>
              <w:rPr>
                <w:rFonts w:hint="eastAsia" w:ascii="宋体" w:hAnsi="宋体" w:eastAsia="宋体" w:cs="宋体"/>
                <w:sz w:val="21"/>
                <w:szCs w:val="21"/>
              </w:rPr>
            </w:pPr>
          </w:p>
        </w:tc>
      </w:tr>
      <w:tr w14:paraId="2493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56AF11DB">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8.能够对接兴业银行对账平台。</w:t>
            </w:r>
          </w:p>
        </w:tc>
        <w:tc>
          <w:tcPr>
            <w:tcW w:w="2378" w:type="dxa"/>
            <w:vAlign w:val="center"/>
          </w:tcPr>
          <w:p w14:paraId="0B876739">
            <w:pPr>
              <w:rPr>
                <w:rFonts w:hint="eastAsia" w:ascii="宋体" w:hAnsi="宋体" w:eastAsia="宋体" w:cs="宋体"/>
                <w:sz w:val="21"/>
                <w:szCs w:val="21"/>
                <w:lang w:val="en-US" w:eastAsia="zh-CN"/>
              </w:rPr>
            </w:pPr>
          </w:p>
        </w:tc>
        <w:tc>
          <w:tcPr>
            <w:tcW w:w="4819" w:type="dxa"/>
            <w:vAlign w:val="center"/>
          </w:tcPr>
          <w:p w14:paraId="5BD00C70">
            <w:pPr>
              <w:ind w:left="0" w:leftChars="0" w:firstLine="0" w:firstLineChars="0"/>
              <w:jc w:val="both"/>
              <w:rPr>
                <w:rFonts w:hint="eastAsia" w:ascii="宋体" w:hAnsi="宋体" w:eastAsia="宋体" w:cs="宋体"/>
                <w:sz w:val="21"/>
                <w:szCs w:val="21"/>
              </w:rPr>
            </w:pPr>
          </w:p>
        </w:tc>
      </w:tr>
      <w:tr w14:paraId="27E4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30F821E9">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9.所提供的硬件产品符合兴业银行信创要求。</w:t>
            </w:r>
          </w:p>
        </w:tc>
        <w:tc>
          <w:tcPr>
            <w:tcW w:w="2378" w:type="dxa"/>
            <w:vAlign w:val="center"/>
          </w:tcPr>
          <w:p w14:paraId="1C701913">
            <w:pPr>
              <w:rPr>
                <w:rFonts w:hint="eastAsia" w:ascii="宋体" w:hAnsi="宋体" w:eastAsia="宋体" w:cs="宋体"/>
                <w:sz w:val="21"/>
                <w:szCs w:val="21"/>
                <w:lang w:val="en-US" w:eastAsia="zh-CN"/>
              </w:rPr>
            </w:pPr>
          </w:p>
        </w:tc>
        <w:tc>
          <w:tcPr>
            <w:tcW w:w="4819" w:type="dxa"/>
            <w:vAlign w:val="center"/>
          </w:tcPr>
          <w:p w14:paraId="16ACA32E">
            <w:pPr>
              <w:ind w:left="0" w:leftChars="0" w:firstLine="0" w:firstLineChars="0"/>
              <w:jc w:val="both"/>
              <w:rPr>
                <w:rFonts w:hint="eastAsia" w:ascii="宋体" w:hAnsi="宋体" w:eastAsia="宋体" w:cs="宋体"/>
                <w:sz w:val="21"/>
                <w:szCs w:val="21"/>
              </w:rPr>
            </w:pPr>
          </w:p>
        </w:tc>
      </w:tr>
      <w:tr w14:paraId="6834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514DEC09">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10.具备安装、调试、售后现场驻场服务人员。</w:t>
            </w:r>
          </w:p>
        </w:tc>
        <w:tc>
          <w:tcPr>
            <w:tcW w:w="2378" w:type="dxa"/>
            <w:vAlign w:val="center"/>
          </w:tcPr>
          <w:p w14:paraId="02DD4ACA">
            <w:pPr>
              <w:rPr>
                <w:rFonts w:hint="eastAsia" w:ascii="宋体" w:hAnsi="宋体" w:eastAsia="宋体" w:cs="宋体"/>
                <w:sz w:val="21"/>
                <w:szCs w:val="21"/>
                <w:lang w:val="en-US" w:eastAsia="zh-CN"/>
              </w:rPr>
            </w:pPr>
          </w:p>
        </w:tc>
        <w:tc>
          <w:tcPr>
            <w:tcW w:w="4819" w:type="dxa"/>
            <w:vAlign w:val="center"/>
          </w:tcPr>
          <w:p w14:paraId="265906DB">
            <w:pPr>
              <w:ind w:left="0" w:leftChars="0" w:firstLine="0" w:firstLineChars="0"/>
              <w:jc w:val="both"/>
              <w:rPr>
                <w:rFonts w:hint="eastAsia" w:ascii="宋体" w:hAnsi="宋体" w:eastAsia="宋体" w:cs="宋体"/>
                <w:sz w:val="21"/>
                <w:szCs w:val="21"/>
              </w:rPr>
            </w:pPr>
          </w:p>
        </w:tc>
      </w:tr>
      <w:tr w14:paraId="54CA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563" w:type="dxa"/>
            <w:gridSpan w:val="3"/>
            <w:vAlign w:val="center"/>
          </w:tcPr>
          <w:p w14:paraId="31516EBB">
            <w:pPr>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b/>
                <w:bCs/>
                <w:sz w:val="21"/>
                <w:szCs w:val="21"/>
                <w:lang w:val="en-US" w:eastAsia="zh-CN"/>
              </w:rPr>
              <w:t>二、供应商资质要求</w:t>
            </w:r>
          </w:p>
        </w:tc>
      </w:tr>
      <w:tr w14:paraId="3138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7596D9F7">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1.资质要求：（1）在中华人民共和国境内依法注册，具有独立承担民事责任能力的法人或其他组织，具备有效的营业执照。</w:t>
            </w:r>
          </w:p>
        </w:tc>
        <w:tc>
          <w:tcPr>
            <w:tcW w:w="2378" w:type="dxa"/>
            <w:vAlign w:val="center"/>
          </w:tcPr>
          <w:p w14:paraId="69013FD1">
            <w:pPr>
              <w:rPr>
                <w:rFonts w:hint="eastAsia" w:ascii="宋体" w:hAnsi="宋体" w:eastAsia="宋体" w:cs="宋体"/>
                <w:b w:val="0"/>
                <w:bCs w:val="0"/>
                <w:sz w:val="21"/>
                <w:szCs w:val="21"/>
              </w:rPr>
            </w:pPr>
          </w:p>
        </w:tc>
        <w:tc>
          <w:tcPr>
            <w:tcW w:w="4819" w:type="dxa"/>
            <w:vAlign w:val="center"/>
          </w:tcPr>
          <w:p w14:paraId="148CEA0D">
            <w:pPr>
              <w:ind w:left="0" w:leftChars="0" w:firstLine="0" w:firstLineChars="0"/>
              <w:jc w:val="both"/>
              <w:rPr>
                <w:rFonts w:hint="eastAsia" w:ascii="宋体" w:hAnsi="宋体" w:eastAsia="宋体" w:cs="宋体"/>
                <w:b w:val="0"/>
                <w:bCs w:val="0"/>
                <w:sz w:val="21"/>
                <w:szCs w:val="21"/>
              </w:rPr>
            </w:pPr>
          </w:p>
        </w:tc>
      </w:tr>
      <w:tr w14:paraId="5D27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293F731">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2.投标人须提供近一年（2025年）经会计事务所审计的财务报告书，若成立不足一年的须提供银行出具的资信证明。</w:t>
            </w:r>
          </w:p>
        </w:tc>
        <w:tc>
          <w:tcPr>
            <w:tcW w:w="2378" w:type="dxa"/>
            <w:vAlign w:val="center"/>
          </w:tcPr>
          <w:p w14:paraId="6DC1E737">
            <w:pPr>
              <w:rPr>
                <w:rFonts w:hint="eastAsia" w:ascii="宋体" w:hAnsi="宋体" w:eastAsia="宋体" w:cs="宋体"/>
                <w:b w:val="0"/>
                <w:bCs w:val="0"/>
                <w:sz w:val="21"/>
                <w:szCs w:val="21"/>
              </w:rPr>
            </w:pPr>
          </w:p>
        </w:tc>
        <w:tc>
          <w:tcPr>
            <w:tcW w:w="4819" w:type="dxa"/>
            <w:vAlign w:val="center"/>
          </w:tcPr>
          <w:p w14:paraId="05A3259E">
            <w:pPr>
              <w:ind w:left="0" w:leftChars="0" w:firstLine="0" w:firstLineChars="0"/>
              <w:jc w:val="both"/>
              <w:rPr>
                <w:rFonts w:hint="eastAsia" w:ascii="宋体" w:hAnsi="宋体" w:eastAsia="宋体" w:cs="宋体"/>
                <w:b w:val="0"/>
                <w:bCs w:val="0"/>
                <w:sz w:val="21"/>
                <w:szCs w:val="21"/>
              </w:rPr>
            </w:pPr>
          </w:p>
        </w:tc>
      </w:tr>
      <w:tr w14:paraId="18CA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374917A">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3.投标人须提供具有履行合同所必需的设备和专业技术能力的相关证明材料（须提供承诺书或其他有效证明材料）；</w:t>
            </w:r>
          </w:p>
        </w:tc>
        <w:tc>
          <w:tcPr>
            <w:tcW w:w="2378" w:type="dxa"/>
            <w:vAlign w:val="center"/>
          </w:tcPr>
          <w:p w14:paraId="083DBE56">
            <w:pPr>
              <w:rPr>
                <w:rFonts w:hint="eastAsia" w:ascii="宋体" w:hAnsi="宋体" w:eastAsia="宋体" w:cs="宋体"/>
                <w:b w:val="0"/>
                <w:bCs w:val="0"/>
                <w:sz w:val="21"/>
                <w:szCs w:val="21"/>
              </w:rPr>
            </w:pPr>
          </w:p>
        </w:tc>
        <w:tc>
          <w:tcPr>
            <w:tcW w:w="4819" w:type="dxa"/>
            <w:vAlign w:val="center"/>
          </w:tcPr>
          <w:p w14:paraId="1003A787">
            <w:pPr>
              <w:ind w:left="0" w:leftChars="0" w:firstLine="0" w:firstLineChars="0"/>
              <w:rPr>
                <w:rFonts w:hint="eastAsia" w:ascii="宋体" w:hAnsi="宋体" w:eastAsia="宋体" w:cs="宋体"/>
                <w:b w:val="0"/>
                <w:bCs w:val="0"/>
                <w:sz w:val="21"/>
                <w:szCs w:val="21"/>
              </w:rPr>
            </w:pPr>
          </w:p>
        </w:tc>
      </w:tr>
      <w:tr w14:paraId="0B9C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AC728ED">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4.投标人须提供(2023年至今)一项类似业绩，需提供证明材料（含合同影印件，首页、能反映采购内容的合同条款、签字盖章页等）；</w:t>
            </w:r>
          </w:p>
        </w:tc>
        <w:tc>
          <w:tcPr>
            <w:tcW w:w="2378" w:type="dxa"/>
            <w:vAlign w:val="center"/>
          </w:tcPr>
          <w:p w14:paraId="7EFF8860">
            <w:pPr>
              <w:rPr>
                <w:rFonts w:hint="eastAsia" w:ascii="宋体" w:hAnsi="宋体" w:eastAsia="宋体" w:cs="宋体"/>
                <w:b w:val="0"/>
                <w:bCs w:val="0"/>
                <w:sz w:val="21"/>
                <w:szCs w:val="21"/>
                <w:lang w:val="en-US" w:eastAsia="zh-CN"/>
              </w:rPr>
            </w:pPr>
          </w:p>
        </w:tc>
        <w:tc>
          <w:tcPr>
            <w:tcW w:w="4819" w:type="dxa"/>
            <w:vAlign w:val="center"/>
          </w:tcPr>
          <w:p w14:paraId="1A279D12">
            <w:pPr>
              <w:ind w:left="0" w:leftChars="0" w:firstLine="0" w:firstLineChars="0"/>
              <w:rPr>
                <w:rFonts w:hint="eastAsia" w:ascii="宋体" w:hAnsi="宋体" w:eastAsia="宋体" w:cs="宋体"/>
                <w:b w:val="0"/>
                <w:bCs w:val="0"/>
                <w:sz w:val="21"/>
                <w:szCs w:val="21"/>
              </w:rPr>
            </w:pPr>
          </w:p>
        </w:tc>
      </w:tr>
      <w:tr w14:paraId="3A77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7B45C080">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5.投标人须提供投标截止日期前12个月内任意一个月依法缴纳税收证明材料(免税企业提供证明材料）和缴纳社会保障金的证明材料；</w:t>
            </w:r>
          </w:p>
        </w:tc>
        <w:tc>
          <w:tcPr>
            <w:tcW w:w="2378" w:type="dxa"/>
            <w:vAlign w:val="center"/>
          </w:tcPr>
          <w:p w14:paraId="037ADFD5">
            <w:pPr>
              <w:rPr>
                <w:rFonts w:hint="eastAsia" w:ascii="宋体" w:hAnsi="宋体" w:eastAsia="宋体" w:cs="宋体"/>
                <w:b w:val="0"/>
                <w:bCs w:val="0"/>
                <w:sz w:val="21"/>
                <w:szCs w:val="21"/>
                <w:lang w:val="en-US" w:eastAsia="zh-CN"/>
              </w:rPr>
            </w:pPr>
          </w:p>
        </w:tc>
        <w:tc>
          <w:tcPr>
            <w:tcW w:w="4819" w:type="dxa"/>
            <w:vAlign w:val="center"/>
          </w:tcPr>
          <w:p w14:paraId="40E0BDDD">
            <w:pPr>
              <w:ind w:left="0" w:leftChars="0" w:firstLine="0" w:firstLineChars="0"/>
              <w:rPr>
                <w:rFonts w:hint="eastAsia" w:ascii="宋体" w:hAnsi="宋体" w:eastAsia="宋体" w:cs="宋体"/>
                <w:b w:val="0"/>
                <w:bCs w:val="0"/>
                <w:sz w:val="21"/>
                <w:szCs w:val="21"/>
              </w:rPr>
            </w:pPr>
          </w:p>
        </w:tc>
      </w:tr>
      <w:tr w14:paraId="3068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7A6076C">
            <w:pPr>
              <w:pStyle w:val="6"/>
              <w:bidi w:val="0"/>
              <w:ind w:left="0" w:leftChars="0" w:firstLine="0" w:firstLineChars="0"/>
              <w:rPr>
                <w:rFonts w:hint="default" w:ascii="宋体" w:hAnsi="宋体" w:eastAsia="宋体" w:cs="宋体"/>
                <w:b w:val="0"/>
                <w:bCs w:val="0"/>
                <w:szCs w:val="21"/>
                <w:lang w:val="en-US" w:eastAsia="zh-CN"/>
              </w:rPr>
            </w:pPr>
            <w:r>
              <w:rPr>
                <w:rFonts w:hint="eastAsia" w:ascii="宋体" w:hAnsi="宋体" w:eastAsia="宋体" w:cs="宋体"/>
                <w:kern w:val="0"/>
                <w:sz w:val="21"/>
                <w:szCs w:val="21"/>
                <w:lang w:val="en-US" w:eastAsia="zh-CN" w:bidi="ar-SA"/>
              </w:rPr>
              <w:t>6.信誉要求：（1）投标人须具备中华人民共和国境内注册的独立企业法人资格及有效的营业执照。</w:t>
            </w:r>
          </w:p>
        </w:tc>
        <w:tc>
          <w:tcPr>
            <w:tcW w:w="2378" w:type="dxa"/>
            <w:vAlign w:val="center"/>
          </w:tcPr>
          <w:p w14:paraId="6AF169F6">
            <w:pPr>
              <w:rPr>
                <w:rFonts w:hint="eastAsia" w:ascii="宋体" w:hAnsi="宋体" w:eastAsia="宋体" w:cs="宋体"/>
                <w:b w:val="0"/>
                <w:bCs w:val="0"/>
                <w:sz w:val="21"/>
                <w:szCs w:val="21"/>
                <w:lang w:val="en-US" w:eastAsia="zh-CN"/>
              </w:rPr>
            </w:pPr>
          </w:p>
        </w:tc>
        <w:tc>
          <w:tcPr>
            <w:tcW w:w="4819" w:type="dxa"/>
            <w:vAlign w:val="center"/>
          </w:tcPr>
          <w:p w14:paraId="56FC6A94">
            <w:pPr>
              <w:ind w:left="0" w:leftChars="0" w:firstLine="0" w:firstLineChars="0"/>
              <w:rPr>
                <w:rFonts w:hint="eastAsia" w:ascii="宋体" w:hAnsi="宋体" w:eastAsia="宋体" w:cs="宋体"/>
                <w:b w:val="0"/>
                <w:bCs w:val="0"/>
                <w:sz w:val="21"/>
                <w:szCs w:val="21"/>
              </w:rPr>
            </w:pPr>
          </w:p>
        </w:tc>
      </w:tr>
      <w:tr w14:paraId="48F6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7EFE6F0">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6.信誉要求：（2）未被“信用中国”网列入“重大税收违法案件当事人名单”。</w:t>
            </w:r>
          </w:p>
        </w:tc>
        <w:tc>
          <w:tcPr>
            <w:tcW w:w="2378" w:type="dxa"/>
            <w:vAlign w:val="center"/>
          </w:tcPr>
          <w:p w14:paraId="0D495DE5">
            <w:pPr>
              <w:rPr>
                <w:rFonts w:hint="eastAsia" w:ascii="宋体" w:hAnsi="宋体" w:eastAsia="宋体" w:cs="宋体"/>
                <w:b w:val="0"/>
                <w:bCs w:val="0"/>
                <w:sz w:val="21"/>
                <w:szCs w:val="21"/>
                <w:lang w:val="en-US" w:eastAsia="zh-CN"/>
              </w:rPr>
            </w:pPr>
          </w:p>
        </w:tc>
        <w:tc>
          <w:tcPr>
            <w:tcW w:w="4819" w:type="dxa"/>
            <w:vAlign w:val="center"/>
          </w:tcPr>
          <w:p w14:paraId="0A671A60">
            <w:pPr>
              <w:ind w:left="0" w:leftChars="0" w:firstLine="0" w:firstLineChars="0"/>
              <w:rPr>
                <w:rFonts w:hint="eastAsia" w:ascii="宋体" w:hAnsi="宋体" w:eastAsia="宋体" w:cs="宋体"/>
                <w:b w:val="0"/>
                <w:bCs w:val="0"/>
                <w:sz w:val="21"/>
                <w:szCs w:val="21"/>
              </w:rPr>
            </w:pPr>
          </w:p>
        </w:tc>
      </w:tr>
      <w:tr w14:paraId="07C9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5D8EFE9">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6.信誉要求：（3）未被“中国执行信息公开网”列入“失信被执行人名单”。</w:t>
            </w:r>
          </w:p>
        </w:tc>
        <w:tc>
          <w:tcPr>
            <w:tcW w:w="2378" w:type="dxa"/>
            <w:vAlign w:val="center"/>
          </w:tcPr>
          <w:p w14:paraId="3C4269FE">
            <w:pPr>
              <w:rPr>
                <w:rFonts w:hint="eastAsia" w:ascii="宋体" w:hAnsi="宋体" w:eastAsia="宋体" w:cs="宋体"/>
                <w:b w:val="0"/>
                <w:bCs w:val="0"/>
                <w:sz w:val="21"/>
                <w:szCs w:val="21"/>
                <w:lang w:val="en-US" w:eastAsia="zh-CN"/>
              </w:rPr>
            </w:pPr>
          </w:p>
        </w:tc>
        <w:tc>
          <w:tcPr>
            <w:tcW w:w="4819" w:type="dxa"/>
            <w:vAlign w:val="center"/>
          </w:tcPr>
          <w:p w14:paraId="0FDD375D">
            <w:pPr>
              <w:ind w:left="0" w:leftChars="0" w:firstLine="0" w:firstLineChars="0"/>
              <w:rPr>
                <w:rFonts w:hint="eastAsia" w:ascii="宋体" w:hAnsi="宋体" w:eastAsia="宋体" w:cs="宋体"/>
                <w:b w:val="0"/>
                <w:bCs w:val="0"/>
                <w:sz w:val="21"/>
                <w:szCs w:val="21"/>
              </w:rPr>
            </w:pPr>
          </w:p>
        </w:tc>
      </w:tr>
      <w:tr w14:paraId="5210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DCD373D">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kern w:val="0"/>
                <w:sz w:val="21"/>
                <w:szCs w:val="21"/>
                <w:lang w:val="en-US" w:eastAsia="zh-CN" w:bidi="ar-SA"/>
              </w:rPr>
              <w:t>5.信誉要求：（4）未被“中国政府采购网”列入“政府采购严重违法失信行为信息记录名单”。</w:t>
            </w:r>
          </w:p>
        </w:tc>
        <w:tc>
          <w:tcPr>
            <w:tcW w:w="2378" w:type="dxa"/>
            <w:vAlign w:val="center"/>
          </w:tcPr>
          <w:p w14:paraId="462FA6AE">
            <w:pPr>
              <w:rPr>
                <w:rFonts w:hint="eastAsia" w:ascii="宋体" w:hAnsi="宋体" w:eastAsia="宋体" w:cs="宋体"/>
                <w:b w:val="0"/>
                <w:bCs w:val="0"/>
                <w:sz w:val="21"/>
                <w:szCs w:val="21"/>
                <w:lang w:val="en-US" w:eastAsia="zh-CN"/>
              </w:rPr>
            </w:pPr>
          </w:p>
        </w:tc>
        <w:tc>
          <w:tcPr>
            <w:tcW w:w="4819" w:type="dxa"/>
            <w:vAlign w:val="center"/>
          </w:tcPr>
          <w:p w14:paraId="1CBF3F60">
            <w:pPr>
              <w:ind w:left="0" w:leftChars="0" w:firstLine="0" w:firstLineChars="0"/>
              <w:rPr>
                <w:rFonts w:hint="eastAsia" w:ascii="宋体" w:hAnsi="宋体" w:eastAsia="宋体" w:cs="宋体"/>
                <w:b w:val="0"/>
                <w:bCs w:val="0"/>
                <w:sz w:val="21"/>
                <w:szCs w:val="21"/>
              </w:rPr>
            </w:pPr>
          </w:p>
        </w:tc>
      </w:tr>
      <w:tr w14:paraId="4FBB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7B2DACA">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6.信誉要求：（5）未被“国家企业信用信息公示系统”列入网站“严重违法失信企业名单”。</w:t>
            </w:r>
          </w:p>
        </w:tc>
        <w:tc>
          <w:tcPr>
            <w:tcW w:w="2378" w:type="dxa"/>
            <w:vAlign w:val="center"/>
          </w:tcPr>
          <w:p w14:paraId="63443839">
            <w:pPr>
              <w:rPr>
                <w:rFonts w:hint="eastAsia" w:ascii="宋体" w:hAnsi="宋体" w:eastAsia="宋体" w:cs="宋体"/>
                <w:b w:val="0"/>
                <w:bCs w:val="0"/>
                <w:sz w:val="21"/>
                <w:szCs w:val="21"/>
                <w:lang w:val="en-US" w:eastAsia="zh-CN"/>
              </w:rPr>
            </w:pPr>
          </w:p>
        </w:tc>
        <w:tc>
          <w:tcPr>
            <w:tcW w:w="4819" w:type="dxa"/>
            <w:vAlign w:val="center"/>
          </w:tcPr>
          <w:p w14:paraId="3617DE51">
            <w:pPr>
              <w:ind w:left="0" w:leftChars="0" w:firstLine="0" w:firstLineChars="0"/>
              <w:rPr>
                <w:rFonts w:hint="eastAsia" w:ascii="宋体" w:hAnsi="宋体" w:eastAsia="宋体" w:cs="宋体"/>
                <w:b w:val="0"/>
                <w:bCs w:val="0"/>
                <w:sz w:val="21"/>
                <w:szCs w:val="21"/>
              </w:rPr>
            </w:pPr>
          </w:p>
        </w:tc>
      </w:tr>
      <w:tr w14:paraId="22E8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7EA8697">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6.信誉要求：（6）在我行无不良行为记录，不在兴业银行供应商禁用/推出期内。</w:t>
            </w:r>
          </w:p>
        </w:tc>
        <w:tc>
          <w:tcPr>
            <w:tcW w:w="2378" w:type="dxa"/>
            <w:vAlign w:val="center"/>
          </w:tcPr>
          <w:p w14:paraId="2E0D877B">
            <w:pPr>
              <w:rPr>
                <w:rFonts w:hint="eastAsia" w:ascii="宋体" w:hAnsi="宋体" w:eastAsia="宋体" w:cs="宋体"/>
                <w:b w:val="0"/>
                <w:bCs w:val="0"/>
                <w:sz w:val="21"/>
                <w:szCs w:val="21"/>
                <w:lang w:val="en-US" w:eastAsia="zh-CN"/>
              </w:rPr>
            </w:pPr>
          </w:p>
        </w:tc>
        <w:tc>
          <w:tcPr>
            <w:tcW w:w="4819" w:type="dxa"/>
            <w:vAlign w:val="center"/>
          </w:tcPr>
          <w:p w14:paraId="2D7CE5AD">
            <w:pPr>
              <w:ind w:left="0" w:leftChars="0" w:firstLine="0" w:firstLineChars="0"/>
              <w:rPr>
                <w:rFonts w:hint="eastAsia" w:ascii="宋体" w:hAnsi="宋体" w:eastAsia="宋体" w:cs="宋体"/>
                <w:b w:val="0"/>
                <w:bCs w:val="0"/>
                <w:sz w:val="21"/>
                <w:szCs w:val="21"/>
              </w:rPr>
            </w:pPr>
          </w:p>
        </w:tc>
      </w:tr>
      <w:tr w14:paraId="05D2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54D6BEA1">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6.信誉要求：（7）其他要求：本项目不接受联合体报名。</w:t>
            </w:r>
          </w:p>
        </w:tc>
        <w:tc>
          <w:tcPr>
            <w:tcW w:w="2378" w:type="dxa"/>
            <w:vAlign w:val="center"/>
          </w:tcPr>
          <w:p w14:paraId="7BB5CD6E">
            <w:pPr>
              <w:rPr>
                <w:rFonts w:hint="eastAsia" w:ascii="宋体" w:hAnsi="宋体" w:eastAsia="宋体" w:cs="宋体"/>
                <w:b w:val="0"/>
                <w:bCs w:val="0"/>
                <w:sz w:val="21"/>
                <w:szCs w:val="21"/>
                <w:lang w:val="en-US" w:eastAsia="zh-CN"/>
              </w:rPr>
            </w:pPr>
          </w:p>
        </w:tc>
        <w:tc>
          <w:tcPr>
            <w:tcW w:w="4819" w:type="dxa"/>
            <w:vAlign w:val="center"/>
          </w:tcPr>
          <w:p w14:paraId="30F0B317">
            <w:pPr>
              <w:ind w:left="0" w:leftChars="0" w:firstLine="0" w:firstLineChars="0"/>
              <w:rPr>
                <w:rFonts w:hint="eastAsia" w:ascii="宋体" w:hAnsi="宋体" w:eastAsia="宋体" w:cs="宋体"/>
                <w:b w:val="0"/>
                <w:bCs w:val="0"/>
                <w:sz w:val="21"/>
                <w:szCs w:val="21"/>
              </w:rPr>
            </w:pPr>
          </w:p>
        </w:tc>
      </w:tr>
      <w:tr w14:paraId="0E77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563" w:type="dxa"/>
            <w:gridSpan w:val="3"/>
            <w:vAlign w:val="center"/>
          </w:tcPr>
          <w:p w14:paraId="1C140FE1">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三、报名要求</w:t>
            </w:r>
          </w:p>
        </w:tc>
      </w:tr>
      <w:tr w14:paraId="38B9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23D02AF">
            <w:pPr>
              <w:ind w:left="0" w:leftChars="0" w:firstLine="0" w:firstLineChars="0"/>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1.依法成立，为存续、在营、开业、在册、登记成立等正常营业状态。</w:t>
            </w:r>
          </w:p>
        </w:tc>
        <w:tc>
          <w:tcPr>
            <w:tcW w:w="2378" w:type="dxa"/>
            <w:vAlign w:val="center"/>
          </w:tcPr>
          <w:p w14:paraId="7277C917">
            <w:pPr>
              <w:rPr>
                <w:rFonts w:hint="eastAsia" w:ascii="宋体" w:hAnsi="宋体" w:eastAsia="宋体" w:cs="宋体"/>
                <w:b w:val="0"/>
                <w:bCs w:val="0"/>
                <w:sz w:val="21"/>
                <w:szCs w:val="21"/>
                <w:lang w:val="en-US" w:eastAsia="zh-CN"/>
              </w:rPr>
            </w:pPr>
          </w:p>
        </w:tc>
        <w:tc>
          <w:tcPr>
            <w:tcW w:w="4819" w:type="dxa"/>
            <w:vAlign w:val="center"/>
          </w:tcPr>
          <w:p w14:paraId="1260A005">
            <w:pPr>
              <w:ind w:left="0" w:leftChars="0" w:firstLine="0" w:firstLineChars="0"/>
              <w:rPr>
                <w:rFonts w:hint="eastAsia" w:ascii="宋体" w:hAnsi="宋体" w:eastAsia="宋体" w:cs="宋体"/>
                <w:b w:val="0"/>
                <w:bCs w:val="0"/>
                <w:sz w:val="21"/>
                <w:szCs w:val="21"/>
              </w:rPr>
            </w:pPr>
          </w:p>
        </w:tc>
      </w:tr>
      <w:tr w14:paraId="79A8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51B815D7">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2.</w:t>
            </w:r>
            <w:r>
              <w:rPr>
                <w:rFonts w:hint="eastAsia" w:ascii="宋体" w:hAnsi="宋体" w:eastAsia="宋体" w:cs="宋体"/>
                <w:kern w:val="0"/>
                <w:sz w:val="21"/>
                <w:szCs w:val="21"/>
                <w:lang w:val="en-US" w:eastAsia="zh-CN" w:bidi="ar-SA"/>
              </w:rPr>
              <w:t>在兴业银行开立对公账户，若中标本项目，则通过兴业银行对公账户结算该项目相关费用。</w:t>
            </w:r>
          </w:p>
        </w:tc>
        <w:tc>
          <w:tcPr>
            <w:tcW w:w="2378" w:type="dxa"/>
            <w:vAlign w:val="center"/>
          </w:tcPr>
          <w:p w14:paraId="198566EC">
            <w:pPr>
              <w:rPr>
                <w:rFonts w:hint="eastAsia" w:ascii="宋体" w:hAnsi="宋体" w:eastAsia="宋体" w:cs="宋体"/>
                <w:b w:val="0"/>
                <w:bCs w:val="0"/>
                <w:sz w:val="21"/>
                <w:szCs w:val="21"/>
                <w:lang w:val="en-US" w:eastAsia="zh-CN"/>
              </w:rPr>
            </w:pPr>
          </w:p>
        </w:tc>
        <w:tc>
          <w:tcPr>
            <w:tcW w:w="4819" w:type="dxa"/>
            <w:vAlign w:val="center"/>
          </w:tcPr>
          <w:p w14:paraId="76326157">
            <w:pPr>
              <w:ind w:left="0" w:leftChars="0" w:firstLine="0" w:firstLineChars="0"/>
              <w:rPr>
                <w:rFonts w:hint="eastAsia" w:ascii="宋体" w:hAnsi="宋体" w:eastAsia="宋体" w:cs="宋体"/>
                <w:b w:val="0"/>
                <w:bCs w:val="0"/>
                <w:sz w:val="21"/>
                <w:szCs w:val="21"/>
              </w:rPr>
            </w:pPr>
          </w:p>
        </w:tc>
      </w:tr>
      <w:tr w14:paraId="0286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C458D8F">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3.</w:t>
            </w:r>
            <w:r>
              <w:rPr>
                <w:rFonts w:hint="eastAsia" w:ascii="宋体" w:hAnsi="宋体" w:eastAsia="宋体" w:cs="宋体"/>
                <w:kern w:val="0"/>
                <w:sz w:val="21"/>
                <w:szCs w:val="21"/>
                <w:lang w:val="en-US" w:eastAsia="zh-CN" w:bidi="ar-SA"/>
              </w:rPr>
              <w:t>充分理解我行服务需求并能够根据需求提供相应的服务。</w:t>
            </w:r>
          </w:p>
        </w:tc>
        <w:tc>
          <w:tcPr>
            <w:tcW w:w="2378" w:type="dxa"/>
            <w:vAlign w:val="center"/>
          </w:tcPr>
          <w:p w14:paraId="0DCEDD9C">
            <w:pPr>
              <w:rPr>
                <w:rFonts w:hint="eastAsia" w:ascii="宋体" w:hAnsi="宋体" w:eastAsia="宋体" w:cs="宋体"/>
                <w:b w:val="0"/>
                <w:bCs w:val="0"/>
                <w:sz w:val="21"/>
                <w:szCs w:val="21"/>
                <w:lang w:val="en-US" w:eastAsia="zh-CN"/>
              </w:rPr>
            </w:pPr>
          </w:p>
        </w:tc>
        <w:tc>
          <w:tcPr>
            <w:tcW w:w="4819" w:type="dxa"/>
            <w:vAlign w:val="center"/>
          </w:tcPr>
          <w:p w14:paraId="69F04B0C">
            <w:pPr>
              <w:ind w:left="0" w:leftChars="0" w:firstLine="0" w:firstLineChars="0"/>
              <w:rPr>
                <w:rFonts w:hint="eastAsia" w:ascii="宋体" w:hAnsi="宋体" w:eastAsia="宋体" w:cs="宋体"/>
                <w:b w:val="0"/>
                <w:bCs w:val="0"/>
                <w:sz w:val="21"/>
                <w:szCs w:val="21"/>
              </w:rPr>
            </w:pPr>
          </w:p>
        </w:tc>
      </w:tr>
      <w:tr w14:paraId="30EA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BE0947C">
            <w:pPr>
              <w:ind w:left="0" w:leftChars="0" w:firstLine="0" w:firstLineChars="0"/>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4.</w:t>
            </w:r>
            <w:r>
              <w:rPr>
                <w:rFonts w:hint="eastAsia" w:ascii="宋体" w:hAnsi="宋体" w:eastAsia="宋体" w:cs="宋体"/>
                <w:kern w:val="0"/>
                <w:sz w:val="21"/>
                <w:szCs w:val="21"/>
                <w:lang w:val="en-US" w:eastAsia="zh-CN" w:bidi="ar-SA"/>
              </w:rPr>
              <w:t>具有良好的商业</w:t>
            </w:r>
            <w:r>
              <w:rPr>
                <w:rFonts w:hint="eastAsia" w:ascii="宋体" w:hAnsi="宋体" w:eastAsia="宋体" w:cs="宋体"/>
                <w:kern w:val="0"/>
                <w:sz w:val="21"/>
                <w:szCs w:val="21"/>
                <w:lang w:val="en-US" w:eastAsia="zh-CN" w:bidi="ar-SA"/>
              </w:rPr>
              <w:fldChar w:fldCharType="begin"/>
            </w:r>
            <w:r>
              <w:rPr>
                <w:rFonts w:hint="eastAsia" w:ascii="宋体" w:hAnsi="宋体" w:eastAsia="宋体" w:cs="宋体"/>
                <w:kern w:val="0"/>
                <w:sz w:val="21"/>
                <w:szCs w:val="21"/>
                <w:lang w:val="en-US" w:eastAsia="zh-CN" w:bidi="ar-SA"/>
              </w:rPr>
              <w:instrText xml:space="preserve"> HYPERLINK "javascript:creditChatClick('%E4%BF%A1%E8%AA%89')" </w:instrText>
            </w:r>
            <w:r>
              <w:rPr>
                <w:rFonts w:hint="eastAsia" w:ascii="宋体" w:hAnsi="宋体" w:eastAsia="宋体" w:cs="宋体"/>
                <w:kern w:val="0"/>
                <w:sz w:val="21"/>
                <w:szCs w:val="21"/>
                <w:lang w:val="en-US" w:eastAsia="zh-CN" w:bidi="ar-SA"/>
              </w:rPr>
              <w:fldChar w:fldCharType="separate"/>
            </w:r>
            <w:r>
              <w:rPr>
                <w:rFonts w:hint="eastAsia" w:ascii="宋体" w:hAnsi="宋体" w:eastAsia="宋体" w:cs="宋体"/>
                <w:kern w:val="0"/>
                <w:sz w:val="21"/>
                <w:szCs w:val="21"/>
                <w:lang w:val="en-US" w:eastAsia="zh-CN" w:bidi="ar-SA"/>
              </w:rPr>
              <w:t>信誉</w:t>
            </w:r>
            <w:r>
              <w:rPr>
                <w:rFonts w:hint="eastAsia" w:ascii="宋体" w:hAnsi="宋体" w:eastAsia="宋体" w:cs="宋体"/>
                <w:kern w:val="0"/>
                <w:sz w:val="21"/>
                <w:szCs w:val="21"/>
                <w:lang w:val="en-US" w:eastAsia="zh-CN" w:bidi="ar-SA"/>
              </w:rPr>
              <w:fldChar w:fldCharType="end"/>
            </w:r>
            <w:r>
              <w:rPr>
                <w:rFonts w:hint="eastAsia" w:ascii="宋体" w:hAnsi="宋体" w:eastAsia="宋体" w:cs="宋体"/>
                <w:kern w:val="0"/>
                <w:sz w:val="21"/>
                <w:szCs w:val="21"/>
                <w:lang w:val="en-US" w:eastAsia="zh-CN" w:bidi="ar-SA"/>
              </w:rPr>
              <w:t>和财务情况。</w:t>
            </w:r>
          </w:p>
        </w:tc>
        <w:tc>
          <w:tcPr>
            <w:tcW w:w="2378" w:type="dxa"/>
            <w:vAlign w:val="center"/>
          </w:tcPr>
          <w:p w14:paraId="4659D6D1">
            <w:pPr>
              <w:rPr>
                <w:rFonts w:hint="eastAsia" w:ascii="宋体" w:hAnsi="宋体" w:eastAsia="宋体" w:cs="宋体"/>
                <w:b w:val="0"/>
                <w:bCs w:val="0"/>
                <w:sz w:val="21"/>
                <w:szCs w:val="21"/>
                <w:lang w:val="en-US" w:eastAsia="zh-CN"/>
              </w:rPr>
            </w:pPr>
          </w:p>
        </w:tc>
        <w:tc>
          <w:tcPr>
            <w:tcW w:w="4819" w:type="dxa"/>
            <w:vAlign w:val="center"/>
          </w:tcPr>
          <w:p w14:paraId="5760AFD2">
            <w:pPr>
              <w:ind w:left="0" w:leftChars="0" w:firstLine="0" w:firstLineChars="0"/>
              <w:rPr>
                <w:rFonts w:hint="eastAsia" w:ascii="宋体" w:hAnsi="宋体" w:eastAsia="宋体" w:cs="宋体"/>
                <w:b w:val="0"/>
                <w:bCs w:val="0"/>
                <w:sz w:val="21"/>
                <w:szCs w:val="21"/>
              </w:rPr>
            </w:pPr>
          </w:p>
        </w:tc>
      </w:tr>
      <w:tr w14:paraId="46EE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1009CF7">
            <w:pPr>
              <w:ind w:left="0" w:leftChars="0" w:firstLine="0" w:firstLineChars="0"/>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w:t>
            </w:r>
            <w:r>
              <w:rPr>
                <w:rFonts w:hint="default" w:ascii="宋体" w:hAnsi="宋体" w:eastAsia="宋体" w:cs="宋体"/>
                <w:kern w:val="0"/>
                <w:sz w:val="21"/>
                <w:szCs w:val="21"/>
                <w:lang w:val="en-US" w:eastAsia="zh-CN" w:bidi="ar-SA"/>
              </w:rPr>
              <w:t>.</w:t>
            </w:r>
            <w:r>
              <w:rPr>
                <w:rFonts w:hint="eastAsia" w:ascii="宋体" w:hAnsi="宋体" w:eastAsia="宋体" w:cs="宋体"/>
                <w:kern w:val="0"/>
                <w:sz w:val="21"/>
                <w:szCs w:val="21"/>
                <w:lang w:val="en-US" w:eastAsia="zh-CN" w:bidi="ar-SA"/>
              </w:rPr>
              <w:t>未被“</w:t>
            </w:r>
            <w:r>
              <w:rPr>
                <w:rFonts w:hint="eastAsia" w:ascii="宋体" w:hAnsi="宋体" w:eastAsia="宋体" w:cs="宋体"/>
                <w:kern w:val="0"/>
                <w:sz w:val="21"/>
                <w:szCs w:val="21"/>
                <w:lang w:val="en-US" w:eastAsia="zh-CN" w:bidi="ar-SA"/>
              </w:rPr>
              <w:fldChar w:fldCharType="begin"/>
            </w:r>
            <w:r>
              <w:rPr>
                <w:rFonts w:hint="eastAsia" w:ascii="宋体" w:hAnsi="宋体" w:eastAsia="宋体" w:cs="宋体"/>
                <w:kern w:val="0"/>
                <w:sz w:val="21"/>
                <w:szCs w:val="21"/>
                <w:lang w:val="en-US" w:eastAsia="zh-CN" w:bidi="ar-SA"/>
              </w:rPr>
              <w:instrText xml:space="preserve"> HYPERLINK "javascript:creditChatClick('%E4%BF%A1%E7%94%A8')" </w:instrText>
            </w:r>
            <w:r>
              <w:rPr>
                <w:rFonts w:hint="eastAsia" w:ascii="宋体" w:hAnsi="宋体" w:eastAsia="宋体" w:cs="宋体"/>
                <w:kern w:val="0"/>
                <w:sz w:val="21"/>
                <w:szCs w:val="21"/>
                <w:lang w:val="en-US" w:eastAsia="zh-CN" w:bidi="ar-SA"/>
              </w:rPr>
              <w:fldChar w:fldCharType="separate"/>
            </w:r>
            <w:r>
              <w:rPr>
                <w:rFonts w:hint="eastAsia" w:ascii="宋体" w:hAnsi="宋体" w:eastAsia="宋体" w:cs="宋体"/>
                <w:kern w:val="0"/>
                <w:sz w:val="21"/>
                <w:szCs w:val="21"/>
                <w:lang w:val="en-US" w:eastAsia="zh-CN" w:bidi="ar-SA"/>
              </w:rPr>
              <w:t>信用</w:t>
            </w:r>
            <w:r>
              <w:rPr>
                <w:rFonts w:hint="eastAsia" w:ascii="宋体" w:hAnsi="宋体" w:eastAsia="宋体" w:cs="宋体"/>
                <w:kern w:val="0"/>
                <w:sz w:val="21"/>
                <w:szCs w:val="21"/>
                <w:lang w:val="en-US" w:eastAsia="zh-CN" w:bidi="ar-SA"/>
              </w:rPr>
              <w:fldChar w:fldCharType="end"/>
            </w:r>
            <w:r>
              <w:rPr>
                <w:rFonts w:hint="eastAsia" w:ascii="宋体" w:hAnsi="宋体" w:eastAsia="宋体" w:cs="宋体"/>
                <w:kern w:val="0"/>
                <w:sz w:val="21"/>
                <w:szCs w:val="21"/>
                <w:lang w:val="en-US" w:eastAsia="zh-CN" w:bidi="ar-SA"/>
              </w:rPr>
              <w:t>中国”网列入“重大税收违法案件当事人名单”、未被“中国执行信息公开网”列入“</w:t>
            </w:r>
            <w:r>
              <w:rPr>
                <w:rFonts w:hint="eastAsia" w:ascii="宋体" w:hAnsi="宋体" w:eastAsia="宋体" w:cs="宋体"/>
                <w:kern w:val="0"/>
                <w:sz w:val="21"/>
                <w:szCs w:val="21"/>
                <w:lang w:val="en-US" w:eastAsia="zh-CN" w:bidi="ar-SA"/>
              </w:rPr>
              <w:fldChar w:fldCharType="begin"/>
            </w:r>
            <w:r>
              <w:rPr>
                <w:rFonts w:hint="eastAsia" w:ascii="宋体" w:hAnsi="宋体" w:eastAsia="宋体" w:cs="宋体"/>
                <w:kern w:val="0"/>
                <w:sz w:val="21"/>
                <w:szCs w:val="21"/>
                <w:lang w:val="en-US" w:eastAsia="zh-CN" w:bidi="ar-SA"/>
              </w:rPr>
              <w:instrText xml:space="preserve"> HYPERLINK "javascript:creditChatClick('%E5%A4%B1%E4%BF%A1')" </w:instrText>
            </w:r>
            <w:r>
              <w:rPr>
                <w:rFonts w:hint="eastAsia" w:ascii="宋体" w:hAnsi="宋体" w:eastAsia="宋体" w:cs="宋体"/>
                <w:kern w:val="0"/>
                <w:sz w:val="21"/>
                <w:szCs w:val="21"/>
                <w:lang w:val="en-US" w:eastAsia="zh-CN" w:bidi="ar-SA"/>
              </w:rPr>
              <w:fldChar w:fldCharType="separate"/>
            </w:r>
            <w:r>
              <w:rPr>
                <w:rFonts w:hint="eastAsia" w:ascii="宋体" w:hAnsi="宋体" w:eastAsia="宋体" w:cs="宋体"/>
                <w:kern w:val="0"/>
                <w:sz w:val="21"/>
                <w:szCs w:val="21"/>
                <w:lang w:val="en-US" w:eastAsia="zh-CN" w:bidi="ar-SA"/>
              </w:rPr>
              <w:t>失信</w:t>
            </w:r>
            <w:r>
              <w:rPr>
                <w:rFonts w:hint="eastAsia" w:ascii="宋体" w:hAnsi="宋体" w:eastAsia="宋体" w:cs="宋体"/>
                <w:kern w:val="0"/>
                <w:sz w:val="21"/>
                <w:szCs w:val="21"/>
                <w:lang w:val="en-US" w:eastAsia="zh-CN" w:bidi="ar-SA"/>
              </w:rPr>
              <w:fldChar w:fldCharType="end"/>
            </w:r>
            <w:r>
              <w:rPr>
                <w:rFonts w:hint="eastAsia" w:ascii="宋体" w:hAnsi="宋体" w:eastAsia="宋体" w:cs="宋体"/>
                <w:kern w:val="0"/>
                <w:sz w:val="21"/>
                <w:szCs w:val="21"/>
                <w:lang w:val="en-US" w:eastAsia="zh-CN" w:bidi="ar-SA"/>
              </w:rPr>
              <w:t>被执行人名单”、未被“中国政府采购网”列入“政府采购严重违法失信行为信息记录名单”、未被“国家企业信用信息公示系统”列入网站“严重违法失信企业名单”，不在兴业银行供应商禁用/退出期内。</w:t>
            </w:r>
          </w:p>
        </w:tc>
        <w:tc>
          <w:tcPr>
            <w:tcW w:w="2378" w:type="dxa"/>
            <w:vAlign w:val="center"/>
          </w:tcPr>
          <w:p w14:paraId="6352FD9D">
            <w:pPr>
              <w:rPr>
                <w:rFonts w:hint="eastAsia" w:ascii="宋体" w:hAnsi="宋体" w:eastAsia="宋体" w:cs="宋体"/>
                <w:b w:val="0"/>
                <w:bCs w:val="0"/>
                <w:sz w:val="21"/>
                <w:szCs w:val="21"/>
                <w:lang w:val="en-US" w:eastAsia="zh-CN"/>
              </w:rPr>
            </w:pPr>
          </w:p>
        </w:tc>
        <w:tc>
          <w:tcPr>
            <w:tcW w:w="4819" w:type="dxa"/>
            <w:vAlign w:val="center"/>
          </w:tcPr>
          <w:p w14:paraId="37F38084">
            <w:pPr>
              <w:ind w:left="0" w:leftChars="0" w:firstLine="0" w:firstLineChars="0"/>
              <w:rPr>
                <w:rFonts w:hint="eastAsia" w:ascii="宋体" w:hAnsi="宋体" w:eastAsia="宋体" w:cs="宋体"/>
                <w:b w:val="0"/>
                <w:bCs w:val="0"/>
                <w:sz w:val="21"/>
                <w:szCs w:val="21"/>
              </w:rPr>
            </w:pPr>
          </w:p>
        </w:tc>
      </w:tr>
      <w:tr w14:paraId="50C9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7F28368">
            <w:pPr>
              <w:ind w:left="0" w:leftChars="0" w:firstLine="0" w:firstLineChars="0"/>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6</w:t>
            </w:r>
            <w:r>
              <w:rPr>
                <w:rFonts w:hint="default" w:ascii="宋体" w:hAnsi="宋体" w:eastAsia="宋体" w:cs="宋体"/>
                <w:kern w:val="0"/>
                <w:sz w:val="21"/>
                <w:szCs w:val="21"/>
                <w:lang w:val="en-US" w:eastAsia="zh-CN" w:bidi="ar-SA"/>
              </w:rPr>
              <w:t>.经营范围经国家行政管理部门依法批准，同时获得从事行业有效执业证明、行政许可、专业资质等证照。</w:t>
            </w:r>
          </w:p>
        </w:tc>
        <w:tc>
          <w:tcPr>
            <w:tcW w:w="2378" w:type="dxa"/>
            <w:vAlign w:val="center"/>
          </w:tcPr>
          <w:p w14:paraId="49671BA2">
            <w:pPr>
              <w:rPr>
                <w:rFonts w:hint="eastAsia" w:ascii="宋体" w:hAnsi="宋体" w:eastAsia="宋体" w:cs="宋体"/>
                <w:b w:val="0"/>
                <w:bCs w:val="0"/>
                <w:sz w:val="21"/>
                <w:szCs w:val="21"/>
                <w:lang w:val="en-US" w:eastAsia="zh-CN"/>
              </w:rPr>
            </w:pPr>
          </w:p>
        </w:tc>
        <w:tc>
          <w:tcPr>
            <w:tcW w:w="4819" w:type="dxa"/>
            <w:vAlign w:val="center"/>
          </w:tcPr>
          <w:p w14:paraId="16AC4D9F">
            <w:pPr>
              <w:ind w:left="0" w:leftChars="0" w:firstLine="0" w:firstLineChars="0"/>
              <w:rPr>
                <w:rFonts w:hint="eastAsia" w:ascii="宋体" w:hAnsi="宋体" w:eastAsia="宋体" w:cs="宋体"/>
                <w:b w:val="0"/>
                <w:bCs w:val="0"/>
                <w:sz w:val="21"/>
                <w:szCs w:val="21"/>
              </w:rPr>
            </w:pPr>
          </w:p>
        </w:tc>
      </w:tr>
      <w:tr w14:paraId="76E2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06D1B65">
            <w:pPr>
              <w:ind w:left="0" w:leftChars="0" w:firstLine="0" w:firstLineChars="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7.两年内目标服务领域未出现严重安全事件。</w:t>
            </w:r>
          </w:p>
        </w:tc>
        <w:tc>
          <w:tcPr>
            <w:tcW w:w="2378" w:type="dxa"/>
            <w:vAlign w:val="center"/>
          </w:tcPr>
          <w:p w14:paraId="16413A9F">
            <w:pPr>
              <w:rPr>
                <w:rFonts w:hint="eastAsia" w:ascii="宋体" w:hAnsi="宋体" w:eastAsia="宋体" w:cs="宋体"/>
                <w:b w:val="0"/>
                <w:bCs w:val="0"/>
                <w:sz w:val="21"/>
                <w:szCs w:val="21"/>
                <w:lang w:val="en-US" w:eastAsia="zh-CN"/>
              </w:rPr>
            </w:pPr>
          </w:p>
        </w:tc>
        <w:tc>
          <w:tcPr>
            <w:tcW w:w="4819" w:type="dxa"/>
            <w:vAlign w:val="center"/>
          </w:tcPr>
          <w:p w14:paraId="666E977D">
            <w:pPr>
              <w:ind w:left="0" w:leftChars="0" w:firstLine="0" w:firstLineChars="0"/>
              <w:rPr>
                <w:rFonts w:hint="eastAsia" w:ascii="宋体" w:hAnsi="宋体" w:eastAsia="宋体" w:cs="宋体"/>
                <w:b w:val="0"/>
                <w:bCs w:val="0"/>
                <w:sz w:val="21"/>
                <w:szCs w:val="21"/>
              </w:rPr>
            </w:pPr>
          </w:p>
        </w:tc>
      </w:tr>
    </w:tbl>
    <w:p w14:paraId="421A5C11">
      <w:pPr>
        <w:ind w:left="0" w:leftChars="0" w:firstLine="560" w:firstLineChars="200"/>
        <w:rPr>
          <w:rFonts w:hint="eastAsia" w:ascii="仿宋" w:hAnsi="仿宋" w:eastAsia="仿宋" w:cs="仿宋"/>
          <w:b/>
          <w:bCs/>
          <w:sz w:val="28"/>
          <w:szCs w:val="28"/>
        </w:rPr>
      </w:pPr>
      <w:r>
        <w:rPr>
          <w:rFonts w:hint="eastAsia" w:ascii="仿宋" w:hAnsi="仿宋" w:eastAsia="仿宋" w:cs="仿宋"/>
          <w:sz w:val="28"/>
          <w:szCs w:val="28"/>
        </w:rPr>
        <w:t>供应商须对报名信息和资料的真实性负责。如提供虚假材料，将取消报名资格并列入我行供应商黑名单。</w:t>
      </w:r>
    </w:p>
    <w:p w14:paraId="164466F3">
      <w:pPr>
        <w:outlineLvl w:val="0"/>
        <w:rPr>
          <w:rFonts w:hint="eastAsia" w:ascii="仿宋" w:hAnsi="仿宋" w:eastAsia="仿宋" w:cs="仿宋"/>
          <w:b/>
          <w:bCs/>
          <w:sz w:val="28"/>
          <w:szCs w:val="28"/>
        </w:rPr>
      </w:pPr>
    </w:p>
    <w:p w14:paraId="2C33B29E">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第二部分 供应商基础信息部分</w:t>
      </w:r>
    </w:p>
    <w:tbl>
      <w:tblPr>
        <w:tblStyle w:val="10"/>
        <w:tblW w:w="9492"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471"/>
      </w:tblGrid>
      <w:tr w14:paraId="6174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47EB694B">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6471" w:type="dxa"/>
            <w:vAlign w:val="center"/>
          </w:tcPr>
          <w:p w14:paraId="69C2F709">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基本说明</w:t>
            </w:r>
          </w:p>
        </w:tc>
      </w:tr>
      <w:tr w14:paraId="506D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1A41671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注册资金及实缴资本（万</w:t>
            </w:r>
            <w:r>
              <w:rPr>
                <w:rFonts w:hint="default" w:ascii="仿宋" w:hAnsi="仿宋" w:eastAsia="仿宋" w:cs="仿宋"/>
                <w:sz w:val="28"/>
                <w:szCs w:val="28"/>
              </w:rPr>
              <w:t>元</w:t>
            </w:r>
            <w:r>
              <w:rPr>
                <w:rFonts w:hint="eastAsia" w:ascii="仿宋" w:hAnsi="仿宋" w:eastAsia="仿宋" w:cs="仿宋"/>
                <w:sz w:val="28"/>
                <w:szCs w:val="28"/>
              </w:rPr>
              <w:t>）</w:t>
            </w:r>
          </w:p>
        </w:tc>
        <w:tc>
          <w:tcPr>
            <w:tcW w:w="6471" w:type="dxa"/>
          </w:tcPr>
          <w:p w14:paraId="538AA35B">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注册资金：    万</w:t>
            </w:r>
            <w:r>
              <w:rPr>
                <w:rFonts w:hint="default" w:ascii="仿宋" w:hAnsi="仿宋" w:eastAsia="仿宋" w:cs="仿宋"/>
                <w:sz w:val="28"/>
                <w:szCs w:val="28"/>
              </w:rPr>
              <w:t>元</w:t>
            </w:r>
          </w:p>
          <w:p w14:paraId="5731C406">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实缴资金：    万</w:t>
            </w:r>
            <w:r>
              <w:rPr>
                <w:rFonts w:hint="default" w:ascii="仿宋" w:hAnsi="仿宋" w:eastAsia="仿宋" w:cs="仿宋"/>
                <w:sz w:val="28"/>
                <w:szCs w:val="28"/>
              </w:rPr>
              <w:t>元</w:t>
            </w:r>
          </w:p>
        </w:tc>
      </w:tr>
      <w:tr w14:paraId="54B2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79230D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6471" w:type="dxa"/>
            <w:vAlign w:val="center"/>
          </w:tcPr>
          <w:p w14:paraId="0ECD7BC8">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w:t>
            </w:r>
          </w:p>
        </w:tc>
      </w:tr>
      <w:tr w14:paraId="5025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22D6F3AC">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公司注册所在地</w:t>
            </w:r>
          </w:p>
        </w:tc>
        <w:tc>
          <w:tcPr>
            <w:tcW w:w="6471" w:type="dxa"/>
            <w:vAlign w:val="center"/>
          </w:tcPr>
          <w:p w14:paraId="2BF5C81D">
            <w:pPr>
              <w:spacing w:line="440" w:lineRule="exact"/>
              <w:rPr>
                <w:rFonts w:hint="eastAsia" w:ascii="仿宋" w:hAnsi="仿宋" w:eastAsia="仿宋" w:cs="仿宋"/>
                <w:sz w:val="28"/>
                <w:szCs w:val="28"/>
              </w:rPr>
            </w:pPr>
          </w:p>
        </w:tc>
      </w:tr>
      <w:tr w14:paraId="62C0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0E276F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w:t>
            </w:r>
            <w:r>
              <w:rPr>
                <w:rFonts w:hint="eastAsia" w:ascii="仿宋" w:hAnsi="仿宋" w:eastAsia="仿宋" w:cs="仿宋"/>
                <w:b/>
                <w:color w:val="FF0000"/>
                <w:sz w:val="28"/>
                <w:szCs w:val="28"/>
                <w:lang w:eastAsia="zh-CN"/>
              </w:rPr>
              <w:t>需出具情况说明</w:t>
            </w:r>
            <w:r>
              <w:rPr>
                <w:rFonts w:hint="eastAsia" w:ascii="仿宋" w:hAnsi="仿宋" w:eastAsia="仿宋" w:cs="仿宋"/>
                <w:b/>
                <w:color w:val="FF0000"/>
                <w:sz w:val="28"/>
                <w:szCs w:val="28"/>
              </w:rPr>
              <w:t>）</w:t>
            </w:r>
          </w:p>
        </w:tc>
        <w:tc>
          <w:tcPr>
            <w:tcW w:w="6471" w:type="dxa"/>
            <w:vAlign w:val="center"/>
          </w:tcPr>
          <w:p w14:paraId="2E67924E">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14:paraId="45112868">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14:paraId="2C73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032EA2AE">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公司法人</w:t>
            </w:r>
          </w:p>
        </w:tc>
        <w:tc>
          <w:tcPr>
            <w:tcW w:w="6471" w:type="dxa"/>
            <w:vAlign w:val="center"/>
          </w:tcPr>
          <w:p w14:paraId="4B16715F">
            <w:pPr>
              <w:spacing w:line="440" w:lineRule="exact"/>
              <w:rPr>
                <w:rFonts w:hint="eastAsia" w:ascii="仿宋" w:hAnsi="仿宋" w:eastAsia="仿宋" w:cs="仿宋"/>
                <w:sz w:val="28"/>
                <w:szCs w:val="28"/>
              </w:rPr>
            </w:pPr>
          </w:p>
        </w:tc>
      </w:tr>
      <w:tr w14:paraId="24B6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0D12331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企业性质</w:t>
            </w:r>
          </w:p>
        </w:tc>
        <w:tc>
          <w:tcPr>
            <w:tcW w:w="6471" w:type="dxa"/>
            <w:vAlign w:val="center"/>
          </w:tcPr>
          <w:p w14:paraId="081375A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i w:val="0"/>
                <w:iCs w:val="0"/>
                <w:sz w:val="28"/>
                <w:szCs w:val="28"/>
              </w:rPr>
              <w:t>国有企业/集体所有制/私营企业/中外合资企业/股份制企业</w:t>
            </w:r>
          </w:p>
        </w:tc>
      </w:tr>
      <w:tr w14:paraId="13D1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5807080C">
            <w:pPr>
              <w:spacing w:line="440" w:lineRule="exact"/>
              <w:ind w:left="0" w:leftChars="0" w:firstLine="0" w:firstLineChars="0"/>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近三年年度关键财务指标</w:t>
            </w:r>
          </w:p>
        </w:tc>
        <w:tc>
          <w:tcPr>
            <w:tcW w:w="6471" w:type="dxa"/>
          </w:tcPr>
          <w:p w14:paraId="40522DD8">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14:paraId="7ADAFD4D">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二、营业收入：</w:t>
            </w:r>
          </w:p>
          <w:p w14:paraId="1DC78943">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三、净利润等财务指标：</w:t>
            </w:r>
          </w:p>
          <w:p w14:paraId="663807EB">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14:paraId="7EC8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817C4F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企业资质、认证</w:t>
            </w:r>
          </w:p>
        </w:tc>
        <w:tc>
          <w:tcPr>
            <w:tcW w:w="6471" w:type="dxa"/>
          </w:tcPr>
          <w:p w14:paraId="25DADE4A">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p>
          <w:p w14:paraId="4C36705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430A5A5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w:t>
            </w:r>
          </w:p>
        </w:tc>
      </w:tr>
      <w:tr w14:paraId="55FB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5C18F98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分公司名单</w:t>
            </w:r>
          </w:p>
        </w:tc>
        <w:tc>
          <w:tcPr>
            <w:tcW w:w="6471" w:type="dxa"/>
            <w:vAlign w:val="center"/>
          </w:tcPr>
          <w:p w14:paraId="522ECC30">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14:paraId="353CF2CF">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03E586F7">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14:paraId="57678210">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14:paraId="2E6F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0E1413B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公司员工数量</w:t>
            </w:r>
          </w:p>
        </w:tc>
        <w:tc>
          <w:tcPr>
            <w:tcW w:w="6471" w:type="dxa"/>
            <w:vAlign w:val="center"/>
          </w:tcPr>
          <w:p w14:paraId="4957A567">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***人（不含子公司人数）</w:t>
            </w:r>
          </w:p>
        </w:tc>
      </w:tr>
      <w:tr w14:paraId="2158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6CB16B1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联系人信息</w:t>
            </w:r>
          </w:p>
        </w:tc>
        <w:tc>
          <w:tcPr>
            <w:tcW w:w="6471" w:type="dxa"/>
          </w:tcPr>
          <w:p w14:paraId="6ECBC03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姓名：</w:t>
            </w:r>
          </w:p>
          <w:p w14:paraId="4C35C992">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职务：</w:t>
            </w:r>
          </w:p>
          <w:p w14:paraId="1E446F95">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手机：</w:t>
            </w:r>
          </w:p>
          <w:p w14:paraId="5FB76C12">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邮箱地址：</w:t>
            </w:r>
          </w:p>
        </w:tc>
      </w:tr>
      <w:tr w14:paraId="0E20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0AEEAA65">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经营范围</w:t>
            </w:r>
          </w:p>
        </w:tc>
        <w:tc>
          <w:tcPr>
            <w:tcW w:w="6471" w:type="dxa"/>
          </w:tcPr>
          <w:p w14:paraId="610C31D7">
            <w:pPr>
              <w:spacing w:line="440" w:lineRule="exact"/>
              <w:rPr>
                <w:rFonts w:hint="eastAsia" w:ascii="仿宋" w:hAnsi="仿宋" w:eastAsia="仿宋" w:cs="仿宋"/>
                <w:sz w:val="28"/>
                <w:szCs w:val="28"/>
              </w:rPr>
            </w:pPr>
          </w:p>
        </w:tc>
      </w:tr>
      <w:tr w14:paraId="6A14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1084F8F6">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重大不良经营记录</w:t>
            </w:r>
          </w:p>
        </w:tc>
        <w:tc>
          <w:tcPr>
            <w:tcW w:w="6471" w:type="dxa"/>
          </w:tcPr>
          <w:p w14:paraId="2870F792">
            <w:pPr>
              <w:spacing w:line="440" w:lineRule="exact"/>
              <w:ind w:left="0" w:leftChars="0" w:firstLine="0" w:firstLineChars="0"/>
              <w:rPr>
                <w:rFonts w:hint="eastAsia" w:ascii="仿宋" w:hAnsi="仿宋" w:eastAsia="仿宋" w:cs="仿宋"/>
                <w:color w:val="000000" w:themeColor="text1"/>
                <w:sz w:val="28"/>
                <w:szCs w:val="28"/>
                <w:lang w:val="en-GB"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简要陈述并</w:t>
            </w:r>
            <w:r>
              <w:rPr>
                <w:rFonts w:hint="eastAsia" w:ascii="仿宋" w:hAnsi="仿宋" w:eastAsia="仿宋" w:cs="仿宋"/>
                <w:color w:val="000000" w:themeColor="text1"/>
                <w:sz w:val="28"/>
                <w:szCs w:val="28"/>
                <w:lang w:val="en-GB" w:eastAsia="zh-CN"/>
                <w14:textFill>
                  <w14:solidFill>
                    <w14:schemeClr w14:val="tx1"/>
                  </w14:solidFill>
                </w14:textFill>
              </w:rPr>
              <w:t>说明公司最近三年在政府采购或金融行业采购过程中是否受到处罚。</w:t>
            </w:r>
          </w:p>
          <w:p w14:paraId="3824D4C5">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w:t>
            </w:r>
            <w:r>
              <w:rPr>
                <w:rFonts w:hint="eastAsia" w:ascii="仿宋" w:hAnsi="仿宋" w:eastAsia="仿宋" w:cs="仿宋"/>
                <w:color w:val="000000" w:themeColor="text1"/>
                <w:sz w:val="28"/>
                <w:szCs w:val="28"/>
                <w:lang w:val="en-GB" w:eastAsia="zh-CN"/>
                <w14:textFill>
                  <w14:solidFill>
                    <w14:schemeClr w14:val="tx1"/>
                  </w14:solidFill>
                </w14:textFill>
              </w:rPr>
              <w:t>违法失信、行政处罚、法律诉讼等负面信息</w:t>
            </w:r>
            <w:r>
              <w:rPr>
                <w:rFonts w:hint="eastAsia" w:ascii="仿宋" w:hAnsi="仿宋" w:eastAsia="仿宋" w:cs="仿宋"/>
                <w:color w:val="000000" w:themeColor="text1"/>
                <w:sz w:val="28"/>
                <w:szCs w:val="28"/>
                <w:lang w:val="en-US" w:eastAsia="zh-CN"/>
                <w14:textFill>
                  <w14:solidFill>
                    <w14:schemeClr w14:val="tx1"/>
                  </w14:solidFill>
                </w14:textFill>
              </w:rPr>
              <w:t>截图</w:t>
            </w:r>
          </w:p>
        </w:tc>
      </w:tr>
      <w:tr w14:paraId="696F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31713C62">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信息安全</w:t>
            </w:r>
          </w:p>
          <w:p w14:paraId="19901622">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14:paraId="1166589C">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简要说明管理制度和技术措施如何保障本行信息或数据安全（提供相关制度、技术措施扫描）</w:t>
            </w:r>
          </w:p>
        </w:tc>
      </w:tr>
      <w:tr w14:paraId="600B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48460B57">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业务连续性</w:t>
            </w:r>
          </w:p>
          <w:p w14:paraId="41CB263D">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14:paraId="06003078">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简要说明业务连续性保障机制、服务响应方案（包含响应安排与服务团队介绍）（提供相关制度、服务响应方案扫描件）</w:t>
            </w:r>
          </w:p>
        </w:tc>
      </w:tr>
    </w:tbl>
    <w:p w14:paraId="3321AAD5">
      <w:pPr>
        <w:keepNext w:val="0"/>
        <w:keepLines w:val="0"/>
        <w:pageBreakBefore w:val="0"/>
        <w:widowControl/>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请提供：</w:t>
      </w:r>
    </w:p>
    <w:p w14:paraId="422AE9FA">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14:textFill>
            <w14:solidFill>
              <w14:schemeClr w14:val="tx1"/>
            </w14:solidFill>
          </w14:textFill>
        </w:rPr>
        <w:t>公司章程（如有）</w:t>
      </w:r>
    </w:p>
    <w:p w14:paraId="47269AB1">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营业执照（事业单位法人证书或类似执业许可证）</w:t>
      </w:r>
    </w:p>
    <w:p w14:paraId="617CB6F9">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w:t>
      </w:r>
      <w:r>
        <w:rPr>
          <w:rFonts w:hint="eastAsia" w:ascii="仿宋" w:hAnsi="仿宋" w:eastAsia="仿宋" w:cs="仿宋"/>
          <w:color w:val="000000" w:themeColor="text1"/>
          <w:sz w:val="28"/>
          <w:szCs w:val="28"/>
          <w14:textFill>
            <w14:solidFill>
              <w14:schemeClr w14:val="tx1"/>
            </w14:solidFill>
          </w14:textFill>
        </w:rPr>
        <w:t>公司法人身份证的原件扫描件</w:t>
      </w:r>
    </w:p>
    <w:p w14:paraId="591B07E8">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四、近三年经公司内部审核流程审定的</w:t>
      </w:r>
      <w:r>
        <w:rPr>
          <w:rFonts w:hint="eastAsia" w:ascii="仿宋" w:hAnsi="仿宋" w:eastAsia="仿宋" w:cs="仿宋"/>
          <w:color w:val="000000" w:themeColor="text1"/>
          <w:sz w:val="28"/>
          <w:szCs w:val="28"/>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28"/>
          <w:szCs w:val="28"/>
          <w:highlight w:val="none"/>
          <w:lang w:val="en-US" w:eastAsia="zh-CN"/>
          <w14:textFill>
            <w14:solidFill>
              <w14:schemeClr w14:val="tx1"/>
            </w14:solidFill>
          </w14:textFill>
        </w:rPr>
        <w:t>原件扫描件</w:t>
      </w:r>
      <w:r>
        <w:rPr>
          <w:rFonts w:hint="eastAsia" w:ascii="仿宋" w:hAnsi="仿宋" w:eastAsia="仿宋" w:cs="仿宋"/>
          <w:color w:val="000000" w:themeColor="text1"/>
          <w:sz w:val="28"/>
          <w:szCs w:val="28"/>
          <w:highlight w:val="none"/>
          <w14:textFill>
            <w14:solidFill>
              <w14:schemeClr w14:val="tx1"/>
            </w14:solidFill>
          </w14:textFill>
        </w:rPr>
        <w:t>或有效的企业资信证明材料</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36AE3AF4">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五、提供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查询截图</w:t>
      </w:r>
    </w:p>
    <w:p w14:paraId="0A08AF81">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六、提供信息安全管理相关制度、技术措施扫描件</w:t>
      </w:r>
    </w:p>
    <w:p w14:paraId="171BB07A">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七、提供业务连续性管理相关制度、服务响应方案扫描件</w:t>
      </w:r>
    </w:p>
    <w:p w14:paraId="03364461">
      <w:pPr>
        <w:outlineLvl w:val="1"/>
        <w:rPr>
          <w:rFonts w:hint="eastAsia" w:ascii="仿宋" w:hAnsi="仿宋" w:eastAsia="仿宋" w:cs="仿宋"/>
          <w:bCs/>
          <w:color w:val="0000FF"/>
          <w:sz w:val="28"/>
          <w:szCs w:val="28"/>
          <w:lang w:val="en-US" w:eastAsia="zh-CN"/>
        </w:rPr>
      </w:pPr>
    </w:p>
    <w:p w14:paraId="5090FAA3">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第三部分 与本项目相关的案例情况</w:t>
      </w:r>
    </w:p>
    <w:p w14:paraId="71DA257D">
      <w:pPr>
        <w:outlineLvl w:val="0"/>
        <w:rPr>
          <w:rFonts w:hint="eastAsia" w:ascii="仿宋" w:hAnsi="仿宋" w:eastAsia="仿宋" w:cs="仿宋"/>
          <w:b/>
          <w:bCs/>
          <w:sz w:val="28"/>
          <w:szCs w:val="28"/>
        </w:rPr>
      </w:pPr>
      <w:r>
        <w:rPr>
          <w:rFonts w:hint="eastAsia" w:ascii="仿宋" w:hAnsi="仿宋" w:eastAsia="仿宋" w:cs="仿宋"/>
          <w:b/>
          <w:bCs/>
          <w:sz w:val="28"/>
          <w:szCs w:val="28"/>
          <w:lang w:val="en-US" w:eastAsia="zh-CN"/>
        </w:rPr>
        <w:t>《兴业银行兰州分行关于采购金融支付结算终端项目</w:t>
      </w:r>
      <w:r>
        <w:rPr>
          <w:rFonts w:hint="eastAsia" w:ascii="仿宋" w:hAnsi="仿宋" w:eastAsia="仿宋" w:cs="仿宋"/>
          <w:b/>
          <w:bCs/>
          <w:sz w:val="28"/>
          <w:szCs w:val="28"/>
        </w:rPr>
        <w:t>》相关案例情况：</w:t>
      </w:r>
    </w:p>
    <w:tbl>
      <w:tblPr>
        <w:tblStyle w:val="10"/>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2313"/>
        <w:gridCol w:w="2521"/>
        <w:gridCol w:w="1953"/>
      </w:tblGrid>
      <w:tr w14:paraId="4AB7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vAlign w:val="center"/>
          </w:tcPr>
          <w:p w14:paraId="695EE324">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甲方</w:t>
            </w:r>
          </w:p>
        </w:tc>
        <w:tc>
          <w:tcPr>
            <w:tcW w:w="2313" w:type="dxa"/>
            <w:vAlign w:val="center"/>
          </w:tcPr>
          <w:p w14:paraId="43A669AE">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合同名称</w:t>
            </w:r>
          </w:p>
        </w:tc>
        <w:tc>
          <w:tcPr>
            <w:tcW w:w="2521" w:type="dxa"/>
            <w:vAlign w:val="center"/>
          </w:tcPr>
          <w:p w14:paraId="61E4BCDB">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1953" w:type="dxa"/>
            <w:vAlign w:val="center"/>
          </w:tcPr>
          <w:p w14:paraId="30B45A65">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页码</w:t>
            </w:r>
          </w:p>
        </w:tc>
      </w:tr>
      <w:tr w14:paraId="3E0E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331" w:type="dxa"/>
          </w:tcPr>
          <w:p w14:paraId="25140A4E">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例：建设银行</w:t>
            </w:r>
            <w:r>
              <w:rPr>
                <w:rFonts w:hint="eastAsia" w:ascii="仿宋" w:hAnsi="仿宋" w:eastAsia="仿宋" w:cs="仿宋"/>
                <w:sz w:val="28"/>
                <w:szCs w:val="28"/>
              </w:rPr>
              <w:br w:type="textWrapping"/>
            </w:r>
            <w:r>
              <w:rPr>
                <w:rFonts w:hint="eastAsia" w:ascii="仿宋" w:hAnsi="仿宋" w:eastAsia="仿宋" w:cs="仿宋"/>
                <w:sz w:val="28"/>
                <w:szCs w:val="28"/>
              </w:rPr>
              <w:t>（甲方全称）</w:t>
            </w:r>
          </w:p>
        </w:tc>
        <w:tc>
          <w:tcPr>
            <w:tcW w:w="2313" w:type="dxa"/>
          </w:tcPr>
          <w:p w14:paraId="2BD09E7F">
            <w:pPr>
              <w:rPr>
                <w:rFonts w:hint="eastAsia" w:ascii="仿宋" w:hAnsi="仿宋" w:eastAsia="仿宋" w:cs="仿宋"/>
                <w:sz w:val="28"/>
                <w:szCs w:val="28"/>
              </w:rPr>
            </w:pPr>
          </w:p>
        </w:tc>
        <w:tc>
          <w:tcPr>
            <w:tcW w:w="2521" w:type="dxa"/>
          </w:tcPr>
          <w:p w14:paraId="6BF47038">
            <w:pPr>
              <w:rPr>
                <w:rFonts w:hint="eastAsia" w:ascii="仿宋" w:hAnsi="仿宋" w:eastAsia="仿宋" w:cs="仿宋"/>
                <w:sz w:val="28"/>
                <w:szCs w:val="28"/>
              </w:rPr>
            </w:pPr>
          </w:p>
        </w:tc>
        <w:tc>
          <w:tcPr>
            <w:tcW w:w="1953" w:type="dxa"/>
          </w:tcPr>
          <w:p w14:paraId="7F07E92C">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14:paraId="221A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14:paraId="1AE28226">
            <w:pPr>
              <w:rPr>
                <w:rFonts w:hint="eastAsia" w:ascii="仿宋" w:hAnsi="仿宋" w:eastAsia="仿宋" w:cs="仿宋"/>
                <w:sz w:val="28"/>
                <w:szCs w:val="28"/>
              </w:rPr>
            </w:pPr>
          </w:p>
        </w:tc>
        <w:tc>
          <w:tcPr>
            <w:tcW w:w="2313" w:type="dxa"/>
          </w:tcPr>
          <w:p w14:paraId="1EB9FBCE">
            <w:pPr>
              <w:rPr>
                <w:rFonts w:hint="eastAsia" w:ascii="仿宋" w:hAnsi="仿宋" w:eastAsia="仿宋" w:cs="仿宋"/>
                <w:sz w:val="28"/>
                <w:szCs w:val="28"/>
              </w:rPr>
            </w:pPr>
          </w:p>
        </w:tc>
        <w:tc>
          <w:tcPr>
            <w:tcW w:w="2521" w:type="dxa"/>
          </w:tcPr>
          <w:p w14:paraId="2AA187E8">
            <w:pPr>
              <w:rPr>
                <w:rFonts w:hint="eastAsia" w:ascii="仿宋" w:hAnsi="仿宋" w:eastAsia="仿宋" w:cs="仿宋"/>
                <w:sz w:val="28"/>
                <w:szCs w:val="28"/>
              </w:rPr>
            </w:pPr>
          </w:p>
        </w:tc>
        <w:tc>
          <w:tcPr>
            <w:tcW w:w="1953" w:type="dxa"/>
          </w:tcPr>
          <w:p w14:paraId="59C13AC9">
            <w:pPr>
              <w:rPr>
                <w:rFonts w:hint="eastAsia" w:ascii="仿宋" w:hAnsi="仿宋" w:eastAsia="仿宋" w:cs="仿宋"/>
                <w:sz w:val="28"/>
                <w:szCs w:val="28"/>
              </w:rPr>
            </w:pPr>
          </w:p>
        </w:tc>
      </w:tr>
      <w:tr w14:paraId="0949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14:paraId="183C0131">
            <w:pPr>
              <w:rPr>
                <w:rFonts w:hint="eastAsia" w:ascii="仿宋" w:hAnsi="仿宋" w:eastAsia="仿宋" w:cs="仿宋"/>
                <w:sz w:val="28"/>
                <w:szCs w:val="28"/>
              </w:rPr>
            </w:pPr>
          </w:p>
        </w:tc>
        <w:tc>
          <w:tcPr>
            <w:tcW w:w="2313" w:type="dxa"/>
          </w:tcPr>
          <w:p w14:paraId="5F68A56A">
            <w:pPr>
              <w:rPr>
                <w:rFonts w:hint="eastAsia" w:ascii="仿宋" w:hAnsi="仿宋" w:eastAsia="仿宋" w:cs="仿宋"/>
                <w:sz w:val="28"/>
                <w:szCs w:val="28"/>
              </w:rPr>
            </w:pPr>
          </w:p>
        </w:tc>
        <w:tc>
          <w:tcPr>
            <w:tcW w:w="2521" w:type="dxa"/>
          </w:tcPr>
          <w:p w14:paraId="593818A5">
            <w:pPr>
              <w:rPr>
                <w:rFonts w:hint="eastAsia" w:ascii="仿宋" w:hAnsi="仿宋" w:eastAsia="仿宋" w:cs="仿宋"/>
                <w:sz w:val="28"/>
                <w:szCs w:val="28"/>
              </w:rPr>
            </w:pPr>
          </w:p>
        </w:tc>
        <w:tc>
          <w:tcPr>
            <w:tcW w:w="1953" w:type="dxa"/>
          </w:tcPr>
          <w:p w14:paraId="2C72CE23">
            <w:pPr>
              <w:rPr>
                <w:rFonts w:hint="eastAsia" w:ascii="仿宋" w:hAnsi="仿宋" w:eastAsia="仿宋" w:cs="仿宋"/>
                <w:sz w:val="28"/>
                <w:szCs w:val="28"/>
              </w:rPr>
            </w:pPr>
          </w:p>
        </w:tc>
      </w:tr>
      <w:tr w14:paraId="1730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31" w:type="dxa"/>
          </w:tcPr>
          <w:p w14:paraId="0F75E38B">
            <w:pPr>
              <w:rPr>
                <w:rFonts w:hint="eastAsia" w:ascii="仿宋" w:hAnsi="仿宋" w:eastAsia="仿宋" w:cs="仿宋"/>
                <w:sz w:val="28"/>
                <w:szCs w:val="28"/>
              </w:rPr>
            </w:pPr>
          </w:p>
        </w:tc>
        <w:tc>
          <w:tcPr>
            <w:tcW w:w="2313" w:type="dxa"/>
          </w:tcPr>
          <w:p w14:paraId="3EB7FBD7">
            <w:pPr>
              <w:rPr>
                <w:rFonts w:hint="eastAsia" w:ascii="仿宋" w:hAnsi="仿宋" w:eastAsia="仿宋" w:cs="仿宋"/>
                <w:sz w:val="28"/>
                <w:szCs w:val="28"/>
              </w:rPr>
            </w:pPr>
          </w:p>
        </w:tc>
        <w:tc>
          <w:tcPr>
            <w:tcW w:w="2521" w:type="dxa"/>
          </w:tcPr>
          <w:p w14:paraId="548B2D4D">
            <w:pPr>
              <w:rPr>
                <w:rFonts w:hint="eastAsia" w:ascii="仿宋" w:hAnsi="仿宋" w:eastAsia="仿宋" w:cs="仿宋"/>
                <w:sz w:val="28"/>
                <w:szCs w:val="28"/>
              </w:rPr>
            </w:pPr>
          </w:p>
        </w:tc>
        <w:tc>
          <w:tcPr>
            <w:tcW w:w="1953" w:type="dxa"/>
          </w:tcPr>
          <w:p w14:paraId="2C6C21B1">
            <w:pPr>
              <w:rPr>
                <w:rFonts w:hint="eastAsia" w:ascii="仿宋" w:hAnsi="仿宋" w:eastAsia="仿宋" w:cs="仿宋"/>
                <w:sz w:val="28"/>
                <w:szCs w:val="28"/>
              </w:rPr>
            </w:pPr>
          </w:p>
        </w:tc>
      </w:tr>
    </w:tbl>
    <w:p w14:paraId="6E33DAB7">
      <w:pPr>
        <w:rPr>
          <w:rFonts w:hint="eastAsia" w:ascii="仿宋" w:hAnsi="仿宋" w:eastAsia="仿宋" w:cs="仿宋"/>
          <w:b/>
          <w:bCs/>
          <w:sz w:val="28"/>
          <w:szCs w:val="28"/>
        </w:rPr>
      </w:pPr>
    </w:p>
    <w:p w14:paraId="6EA7B445">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第四部分 详细介绍</w:t>
      </w:r>
    </w:p>
    <w:p w14:paraId="0AB4006E">
      <w:pPr>
        <w:outlineLvl w:val="1"/>
        <w:rPr>
          <w:rFonts w:hint="eastAsia" w:ascii="仿宋" w:hAnsi="仿宋" w:eastAsia="仿宋" w:cs="仿宋"/>
          <w:bCs/>
          <w:sz w:val="28"/>
          <w:szCs w:val="28"/>
        </w:rPr>
      </w:pPr>
      <w:r>
        <w:rPr>
          <w:rFonts w:hint="eastAsia" w:ascii="仿宋" w:hAnsi="仿宋" w:eastAsia="仿宋" w:cs="仿宋"/>
          <w:bCs/>
          <w:sz w:val="28"/>
          <w:szCs w:val="28"/>
        </w:rPr>
        <w:t>一、公司简介</w:t>
      </w:r>
    </w:p>
    <w:p w14:paraId="1B78BD1D">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包括但不限于：公司全称</w:t>
      </w:r>
      <w:bookmarkStart w:id="1" w:name="_GoBack"/>
      <w:bookmarkEnd w:id="1"/>
      <w:r>
        <w:rPr>
          <w:rFonts w:hint="eastAsia" w:ascii="仿宋" w:hAnsi="仿宋" w:eastAsia="仿宋" w:cs="仿宋"/>
          <w:color w:val="000000" w:themeColor="text1"/>
          <w:sz w:val="28"/>
          <w:szCs w:val="28"/>
          <w:lang w:val="en-US" w:eastAsia="zh-CN"/>
          <w14:textFill>
            <w14:solidFill>
              <w14:schemeClr w14:val="tx1"/>
            </w14:solidFill>
          </w14:textFill>
        </w:rPr>
        <w:t>，统一社会信用代码，公司类型，注册资本，法人代表姓名，企业网址，纳税人类型，员工数量，公司通讯地址及邮编，联系人及职务，联系人手机号码及电子邮箱地址，公司主营业务，分公司或办事处的详细地址和联系方式。</w:t>
      </w:r>
    </w:p>
    <w:p w14:paraId="43E8FC43">
      <w:pPr>
        <w:pStyle w:val="6"/>
        <w:rPr>
          <w:rFonts w:hint="eastAsia"/>
        </w:rPr>
      </w:pPr>
    </w:p>
    <w:p w14:paraId="7B8105DD">
      <w:pPr>
        <w:outlineLvl w:val="1"/>
        <w:rPr>
          <w:rFonts w:hint="eastAsia" w:ascii="仿宋" w:hAnsi="仿宋" w:eastAsia="仿宋" w:cs="仿宋"/>
          <w:bCs/>
          <w:color w:val="0000FF"/>
          <w:sz w:val="28"/>
          <w:szCs w:val="28"/>
          <w:lang w:eastAsia="zh-CN"/>
        </w:rPr>
      </w:pPr>
      <w:r>
        <w:rPr>
          <w:rFonts w:hint="eastAsia" w:ascii="仿宋" w:hAnsi="仿宋" w:eastAsia="仿宋" w:cs="仿宋"/>
          <w:bCs/>
          <w:sz w:val="28"/>
          <w:szCs w:val="28"/>
        </w:rPr>
        <w:t>二、公司资质、认证等材料</w:t>
      </w:r>
      <w:r>
        <w:rPr>
          <w:rFonts w:hint="eastAsia" w:ascii="仿宋" w:hAnsi="仿宋" w:eastAsia="仿宋" w:cs="仿宋"/>
          <w:bCs/>
          <w:color w:val="000000" w:themeColor="text1"/>
          <w:sz w:val="28"/>
          <w:szCs w:val="28"/>
          <w:lang w:eastAsia="zh-CN"/>
          <w14:textFill>
            <w14:solidFill>
              <w14:schemeClr w14:val="tx1"/>
            </w14:solidFill>
          </w14:textFill>
        </w:rPr>
        <w:t>（</w:t>
      </w:r>
      <w:r>
        <w:rPr>
          <w:rFonts w:hint="eastAsia" w:ascii="仿宋" w:hAnsi="仿宋" w:eastAsia="仿宋" w:cs="仿宋"/>
          <w:bCs/>
          <w:color w:val="000000" w:themeColor="text1"/>
          <w:sz w:val="28"/>
          <w:szCs w:val="28"/>
          <w:lang w:val="en-US" w:eastAsia="zh-CN"/>
          <w14:textFill>
            <w14:solidFill>
              <w14:schemeClr w14:val="tx1"/>
            </w14:solidFill>
          </w14:textFill>
        </w:rPr>
        <w:t>扫描件</w:t>
      </w:r>
      <w:r>
        <w:rPr>
          <w:rFonts w:hint="eastAsia" w:ascii="仿宋" w:hAnsi="仿宋" w:eastAsia="仿宋" w:cs="仿宋"/>
          <w:bCs/>
          <w:color w:val="000000" w:themeColor="text1"/>
          <w:sz w:val="28"/>
          <w:szCs w:val="28"/>
          <w:lang w:eastAsia="zh-CN"/>
          <w14:textFill>
            <w14:solidFill>
              <w14:schemeClr w14:val="tx1"/>
            </w14:solidFill>
          </w14:textFill>
        </w:rPr>
        <w:t>）</w:t>
      </w:r>
    </w:p>
    <w:p w14:paraId="17C7D73C">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w:t>
      </w:r>
    </w:p>
    <w:p w14:paraId="7F3516D9">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（一）行业资质认证。例如：质量管理体系认证，环境管理体系认证，职业健康安全管理体系认证等。</w:t>
      </w:r>
    </w:p>
    <w:p w14:paraId="57B23790">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（二）产品认证。如3C 认证，节能环保产品认证等。</w:t>
      </w:r>
    </w:p>
    <w:p w14:paraId="3CDF38C3">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（三）供应商若为代理商，需提交相关代理协议书或原厂授权书。</w:t>
      </w:r>
    </w:p>
    <w:p w14:paraId="33413880">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（四）技术能力介绍：①公司拥有的自主知识产权名称、数量（须提供扫描件作为证明）</w:t>
      </w:r>
      <w:r>
        <w:rPr>
          <w:rFonts w:hint="default"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②行业内龙头企业排名或优质企业资质认证材料。</w:t>
      </w:r>
    </w:p>
    <w:p w14:paraId="62BC2F9B">
      <w:pPr>
        <w:outlineLvl w:val="1"/>
        <w:rPr>
          <w:rFonts w:hint="eastAsia" w:ascii="仿宋" w:hAnsi="仿宋" w:eastAsia="仿宋" w:cs="仿宋"/>
          <w:bCs/>
          <w:sz w:val="28"/>
          <w:szCs w:val="28"/>
        </w:rPr>
      </w:pPr>
    </w:p>
    <w:p w14:paraId="7E44FF32">
      <w:pPr>
        <w:numPr>
          <w:ilvl w:val="0"/>
          <w:numId w:val="2"/>
        </w:numPr>
        <w:outlineLvl w:val="1"/>
        <w:rPr>
          <w:rFonts w:hint="eastAsia" w:ascii="仿宋" w:hAnsi="仿宋" w:eastAsia="仿宋" w:cs="仿宋"/>
          <w:bCs/>
          <w:sz w:val="28"/>
          <w:szCs w:val="28"/>
        </w:rPr>
      </w:pPr>
      <w:r>
        <w:rPr>
          <w:rFonts w:hint="eastAsia" w:ascii="仿宋" w:hAnsi="仿宋" w:eastAsia="仿宋" w:cs="仿宋"/>
          <w:bCs/>
          <w:sz w:val="28"/>
          <w:szCs w:val="28"/>
        </w:rPr>
        <w:t>服务案例证明材料</w:t>
      </w:r>
    </w:p>
    <w:p w14:paraId="1744C256">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包括但不限于：银行业的实施案例：国有银行或全国性股份制商业银行总行近三年内相关领域案例。</w:t>
      </w:r>
    </w:p>
    <w:p w14:paraId="0295F0E4">
      <w:pPr>
        <w:spacing w:line="460" w:lineRule="exact"/>
        <w:outlineLvl w:val="1"/>
        <w:rPr>
          <w:rFonts w:hint="eastAsia" w:ascii="仿宋" w:hAnsi="仿宋" w:eastAsia="仿宋" w:cs="仿宋"/>
          <w:bCs/>
          <w:sz w:val="28"/>
          <w:szCs w:val="28"/>
        </w:rPr>
      </w:pPr>
      <w:r>
        <w:rPr>
          <w:rFonts w:hint="eastAsia" w:ascii="仿宋" w:hAnsi="仿宋" w:eastAsia="仿宋" w:cs="仿宋"/>
          <w:bCs/>
          <w:sz w:val="28"/>
          <w:szCs w:val="28"/>
        </w:rPr>
        <w:t>（提供本材料第三部分所列合同清单的合同首尾页及服务内容证明页的扫描件）</w:t>
      </w:r>
    </w:p>
    <w:p w14:paraId="14D56369">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四、与兴业银行历史合作情况</w:t>
      </w:r>
    </w:p>
    <w:p w14:paraId="5EA2EB50">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提供与兴业银行近两年采购合作情况，并说明是否在与兴业银行的历史合作期间出现违约或严重过失行为的情况说明。</w:t>
      </w:r>
    </w:p>
    <w:tbl>
      <w:tblPr>
        <w:tblStyle w:val="9"/>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1691"/>
        <w:gridCol w:w="1265"/>
        <w:gridCol w:w="1233"/>
        <w:gridCol w:w="1276"/>
        <w:gridCol w:w="2159"/>
      </w:tblGrid>
      <w:tr w14:paraId="4B1F6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1539">
            <w:pPr>
              <w:keepNext w:val="0"/>
              <w:keepLines w:val="0"/>
              <w:widowControl/>
              <w:suppressLineNumbers w:val="0"/>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与兴业银行合作情况</w:t>
            </w:r>
          </w:p>
        </w:tc>
      </w:tr>
      <w:tr w14:paraId="7A45E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2ADA">
            <w:pPr>
              <w:keepNext w:val="0"/>
              <w:keepLines w:val="0"/>
              <w:widowControl/>
              <w:suppressLineNumbers w:val="0"/>
              <w:spacing w:line="40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7264">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2BF8">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2D70">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13C1">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CB95">
            <w:pPr>
              <w:keepNext w:val="0"/>
              <w:keepLines w:val="0"/>
              <w:widowControl/>
              <w:suppressLineNumbers w:val="0"/>
              <w:spacing w:line="40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与兴业银行历史合作期间出现违约或严重过失行为的情况说明（不限于近五年）</w:t>
            </w:r>
          </w:p>
        </w:tc>
      </w:tr>
      <w:tr w14:paraId="79729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66A9">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6861C">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2D1C">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6FC9">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2E7D">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6257">
            <w:pPr>
              <w:spacing w:line="400" w:lineRule="exact"/>
              <w:jc w:val="both"/>
              <w:rPr>
                <w:rFonts w:hint="eastAsia" w:ascii="仿宋" w:hAnsi="仿宋" w:eastAsia="仿宋" w:cs="仿宋"/>
                <w:i w:val="0"/>
                <w:iCs w:val="0"/>
                <w:color w:val="000000"/>
                <w:sz w:val="28"/>
                <w:szCs w:val="28"/>
                <w:u w:val="none"/>
              </w:rPr>
            </w:pPr>
          </w:p>
        </w:tc>
      </w:tr>
      <w:tr w14:paraId="4858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A27B">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3CD8">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B42E">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B920">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78F9">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3DDE">
            <w:pPr>
              <w:spacing w:line="400" w:lineRule="exact"/>
              <w:jc w:val="both"/>
              <w:rPr>
                <w:rFonts w:hint="eastAsia" w:ascii="仿宋" w:hAnsi="仿宋" w:eastAsia="仿宋" w:cs="仿宋"/>
                <w:i w:val="0"/>
                <w:iCs w:val="0"/>
                <w:color w:val="000000"/>
                <w:sz w:val="28"/>
                <w:szCs w:val="28"/>
                <w:u w:val="none"/>
              </w:rPr>
            </w:pPr>
          </w:p>
        </w:tc>
      </w:tr>
      <w:tr w14:paraId="1200A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F047">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51AC">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8397">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EA08">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E5B6">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868B">
            <w:pPr>
              <w:spacing w:line="400" w:lineRule="exact"/>
              <w:jc w:val="both"/>
              <w:rPr>
                <w:rFonts w:hint="eastAsia" w:ascii="仿宋" w:hAnsi="仿宋" w:eastAsia="仿宋" w:cs="仿宋"/>
                <w:i w:val="0"/>
                <w:iCs w:val="0"/>
                <w:color w:val="000000"/>
                <w:sz w:val="28"/>
                <w:szCs w:val="28"/>
                <w:u w:val="none"/>
              </w:rPr>
            </w:pPr>
          </w:p>
        </w:tc>
      </w:tr>
      <w:tr w14:paraId="0A63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FF9D">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69A2">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A99C">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FD58">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9120">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C006">
            <w:pPr>
              <w:spacing w:line="400" w:lineRule="exact"/>
              <w:jc w:val="both"/>
              <w:rPr>
                <w:rFonts w:hint="eastAsia" w:ascii="仿宋" w:hAnsi="仿宋" w:eastAsia="仿宋" w:cs="仿宋"/>
                <w:i w:val="0"/>
                <w:iCs w:val="0"/>
                <w:color w:val="000000"/>
                <w:sz w:val="28"/>
                <w:szCs w:val="28"/>
                <w:u w:val="none"/>
              </w:rPr>
            </w:pPr>
          </w:p>
        </w:tc>
      </w:tr>
      <w:tr w14:paraId="09521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582D">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EBE26">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187A">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A29E">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0E2C">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E257D">
            <w:pPr>
              <w:spacing w:line="400" w:lineRule="exact"/>
              <w:jc w:val="both"/>
              <w:rPr>
                <w:rFonts w:hint="eastAsia" w:ascii="仿宋" w:hAnsi="仿宋" w:eastAsia="仿宋" w:cs="仿宋"/>
                <w:i w:val="0"/>
                <w:iCs w:val="0"/>
                <w:color w:val="000000"/>
                <w:sz w:val="28"/>
                <w:szCs w:val="28"/>
                <w:u w:val="none"/>
              </w:rPr>
            </w:pPr>
          </w:p>
        </w:tc>
      </w:tr>
      <w:tr w14:paraId="6D5A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29DA">
            <w:pPr>
              <w:spacing w:line="400" w:lineRule="exact"/>
              <w:jc w:val="both"/>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2DD9">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0AB8">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1E05">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AD7D">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DDFB">
            <w:pPr>
              <w:spacing w:line="400" w:lineRule="exact"/>
              <w:rPr>
                <w:rFonts w:hint="eastAsia" w:ascii="仿宋" w:hAnsi="仿宋" w:eastAsia="仿宋" w:cs="仿宋"/>
                <w:i w:val="0"/>
                <w:iCs w:val="0"/>
                <w:color w:val="000000"/>
                <w:sz w:val="28"/>
                <w:szCs w:val="28"/>
                <w:u w:val="none"/>
              </w:rPr>
            </w:pPr>
          </w:p>
        </w:tc>
      </w:tr>
    </w:tbl>
    <w:p w14:paraId="004F5805">
      <w:pPr>
        <w:rPr>
          <w:rFonts w:hint="eastAsia" w:ascii="仿宋" w:hAnsi="仿宋" w:eastAsia="仿宋" w:cs="仿宋"/>
          <w:sz w:val="32"/>
          <w:szCs w:val="32"/>
        </w:rPr>
      </w:pPr>
    </w:p>
    <w:p w14:paraId="2078CB2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彩虹粗仿宋">
    <w:altName w:val="方正小标宋简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altName w:val="FreeSerif"/>
    <w:panose1 w:val="02040503050406030204"/>
    <w:charset w:val="00"/>
    <w:family w:val="auto"/>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彩虹粗仿宋">
    <w:altName w:val="方正小标宋简体"/>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EFE13"/>
    <w:multiLevelType w:val="singleLevel"/>
    <w:tmpl w:val="F69EFE13"/>
    <w:lvl w:ilvl="0" w:tentative="0">
      <w:start w:val="3"/>
      <w:numFmt w:val="chineseCounting"/>
      <w:suff w:val="nothing"/>
      <w:lvlText w:val="%1、"/>
      <w:lvlJc w:val="left"/>
      <w:rPr>
        <w:rFonts w:hint="eastAsia"/>
      </w:rPr>
    </w:lvl>
  </w:abstractNum>
  <w:abstractNum w:abstractNumId="1">
    <w:nsid w:val="23A109AD"/>
    <w:multiLevelType w:val="multilevel"/>
    <w:tmpl w:val="23A109AD"/>
    <w:lvl w:ilvl="0" w:tentative="0">
      <w:start w:val="1"/>
      <w:numFmt w:val="decimal"/>
      <w:lvlText w:val="%1."/>
      <w:lvlJc w:val="left"/>
      <w:pPr>
        <w:ind w:left="425" w:hanging="425"/>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1" w:tentative="0">
      <w:start w:val="1"/>
      <w:numFmt w:val="decimal"/>
      <w:lvlText w:val="%1.%2."/>
      <w:lvlJc w:val="left"/>
      <w:pPr>
        <w:ind w:left="567" w:hanging="567"/>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 w:val="36"/>
        <w:szCs w:val="36"/>
        <w:u w:val="none"/>
        <w:vertAlign w:val="baseline"/>
      </w:rPr>
    </w:lvl>
    <w:lvl w:ilvl="2" w:tentative="0">
      <w:start w:val="1"/>
      <w:numFmt w:val="decimal"/>
      <w:lvlText w:val="%1.%2.%3."/>
      <w:lvlJc w:val="left"/>
      <w:pPr>
        <w:ind w:left="709" w:hanging="709"/>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5"/>
      <w:lvlText w:val="%1.%2.%3.%4."/>
      <w:lvlJc w:val="left"/>
      <w:pPr>
        <w:ind w:left="851" w:hanging="851"/>
      </w:pPr>
      <w:rPr>
        <w:b w:val="0"/>
        <w:bCs w:val="0"/>
        <w:i w:val="0"/>
        <w:iCs w:val="0"/>
        <w:caps w:val="0"/>
        <w:smallCaps w:val="0"/>
        <w:strike w:val="0"/>
        <w:dstrike w:val="0"/>
        <w:vanish w:val="0"/>
        <w:color w:val="000000"/>
        <w:spacing w:val="0"/>
        <w:position w:val="0"/>
        <w:u w:val="none"/>
        <w:vertAlign w:val="baseline"/>
      </w:rPr>
    </w:lvl>
    <w:lvl w:ilvl="4" w:tentative="0">
      <w:start w:val="1"/>
      <w:numFmt w:val="decimal"/>
      <w:lvlText w:val="%1.%2.%3.%4.%5."/>
      <w:lvlJc w:val="left"/>
      <w:pPr>
        <w:ind w:left="1418" w:hanging="992"/>
      </w:pPr>
      <w:rPr>
        <w:rFonts w:hint="default" w:ascii="Times New Roman" w:hAnsi="Times New Roman" w:cs="Times New Roman"/>
        <w:b/>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134" w:hanging="1134"/>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FE333A"/>
    <w:rsid w:val="14353879"/>
    <w:rsid w:val="292463F6"/>
    <w:rsid w:val="469F6D47"/>
    <w:rsid w:val="59487653"/>
    <w:rsid w:val="5FDF6F2D"/>
    <w:rsid w:val="765529C3"/>
    <w:rsid w:val="7FBB6E9C"/>
    <w:rsid w:val="9FEE65DE"/>
    <w:rsid w:val="F75F064D"/>
    <w:rsid w:val="FD73E055"/>
    <w:rsid w:val="FF7F8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彩虹粗仿宋" w:hAnsi="彩虹粗仿宋" w:eastAsia="彩虹粗仿宋" w:cs="Times New Roman"/>
      <w:kern w:val="2"/>
      <w:sz w:val="32"/>
      <w:szCs w:val="22"/>
      <w:lang w:val="en-US" w:eastAsia="zh-CN" w:bidi="ar-SA"/>
    </w:rPr>
  </w:style>
  <w:style w:type="paragraph" w:styleId="5">
    <w:name w:val="heading 4"/>
    <w:basedOn w:val="1"/>
    <w:next w:val="1"/>
    <w:unhideWhenUsed/>
    <w:qFormat/>
    <w:uiPriority w:val="9"/>
    <w:pPr>
      <w:keepNext/>
      <w:keepLines/>
      <w:numPr>
        <w:ilvl w:val="3"/>
        <w:numId w:val="1"/>
      </w:numPr>
      <w:spacing w:before="280" w:after="290" w:line="376" w:lineRule="auto"/>
      <w:outlineLvl w:val="3"/>
    </w:pPr>
    <w:rPr>
      <w:rFonts w:ascii="Cambria" w:hAnsi="Cambria"/>
      <w:b/>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tabs>
        <w:tab w:val="left" w:pos="992"/>
      </w:tabs>
      <w:spacing w:line="240" w:lineRule="auto"/>
      <w:ind w:firstLine="200" w:firstLineChars="200"/>
    </w:pPr>
    <w:rPr>
      <w:rFonts w:ascii="宋体" w:hAnsi="宋体"/>
      <w:sz w:val="28"/>
    </w:rPr>
  </w:style>
  <w:style w:type="paragraph" w:styleId="6">
    <w:name w:val="Body Text"/>
    <w:basedOn w:val="1"/>
    <w:next w:val="1"/>
    <w:qFormat/>
    <w:uiPriority w:val="0"/>
    <w:pPr>
      <w:spacing w:after="120"/>
    </w:pPr>
  </w:style>
  <w:style w:type="paragraph" w:styleId="7">
    <w:name w:val="Plain Text"/>
    <w:basedOn w:val="1"/>
    <w:qFormat/>
    <w:uiPriority w:val="99"/>
    <w:rPr>
      <w:rFonts w:ascii="宋体" w:hAnsi="Courier New" w:cs="Courier New"/>
      <w:szCs w:val="21"/>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0">
    <w:name w:val="Table Grid"/>
    <w:basedOn w:val="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1125</Words>
  <Characters>1177</Characters>
  <Lines>0</Lines>
  <Paragraphs>0</Paragraphs>
  <TotalTime>0</TotalTime>
  <ScaleCrop>false</ScaleCrop>
  <LinksUpToDate>false</LinksUpToDate>
  <CharactersWithSpaces>1187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2025-05-01T07:59:00Z</dcterms:created>
  <dc:creator>cib</dc:creator>
  <cp:lastModifiedBy>cib</cp:lastModifiedBy>
  <dcterms:modified xsi:type="dcterms:W3CDTF">2026-09-30T11:03:55Z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DSMMark">
    <vt:i4>0</vt:i4>
  </property>
  <property fmtid="{D5CDD505-2E9C-101B-9397-08002B2CF9AE}" pid="4" name="ICV">
    <vt:lpwstr>250F7A1F25DE999AEB503B6A68FAC626_42</vt:lpwstr>
  </property>
  <property fmtid="{D5CDD505-2E9C-101B-9397-08002B2CF9AE}" pid="5" name="KSOTemplateDocerSaveRecord">
    <vt:lpwstr>eyJoZGlkIjoiMDZkZDA4ZDIzZTNmNzNkZWM5YzgwODBkYzQ4NDg4NDgifQ==</vt:lpwstr>
  </property>
</Properties>
</file>